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DCD" w:rsidRPr="009D3DCD" w:rsidRDefault="009D3DCD" w:rsidP="009D3DCD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Ogólny schemat kontroli – informacja dla przedsiębiorcy</w:t>
      </w:r>
    </w:p>
    <w:p w:rsidR="009D3DCD" w:rsidRPr="009D3DCD" w:rsidRDefault="009D3DCD" w:rsidP="009D3D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 o zamiarze wszczęcia kontroli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 doręczy zawiadomienie o zamiarze wszczęcia kontroli w przedsiębiorstwie. Zawiadomienie zostanie przekazane osobiście przez pracownika Urzędu albo pocztą.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Zawiadomienie powinno zawierać w szczególności: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organu, który przeprowadzi kontrolę, w tym przypadku jest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Miński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i miejsce wystawienia zawiadomienia,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przedsiębiorcy,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zakresu kontroli,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 oraz podpis osoby udzielającej upoważnienia z podaniem zajmowanego stanowiska lub funkcji. </w:t>
      </w:r>
    </w:p>
    <w:p w:rsidR="009D3DCD" w:rsidRPr="009D3DCD" w:rsidRDefault="009D3DCD" w:rsidP="009D3DCD">
      <w:pPr>
        <w:spacing w:beforeAutospacing="1" w:after="24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wyjątkowych sytuacjach organ może przeprowadzić w przedsiębiorstwie kontrolę, bez wcześniejszego zawiadomienia. Wyjątki określa art. 48 ust. 11 </w:t>
      </w:r>
      <w:r w:rsidR="00480E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„Prawo przedsiębiorców”</w:t>
      </w:r>
      <w:hyperlink r:id="rId5" w:history="1"/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3DCD" w:rsidRPr="009D3DCD" w:rsidRDefault="009D3DCD" w:rsidP="009D3DCD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jednej kontroli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przedsiębiorstwie nie może być prowadzona więcej niż jedna kontrola chyba,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wyraz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 zgodę.</w:t>
      </w:r>
    </w:p>
    <w:p w:rsidR="009D3DCD" w:rsidRPr="009D3DCD" w:rsidRDefault="009D3DCD" w:rsidP="00C81ECB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Rozpoczęcie kontroli - terminy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 rozpocznie kontrolę nie wcześniej niż po 7 dniach i nie później niż przed upływem 30 dni od dnia doręczenia zawiadomienia o zamiarze wszczęcia kontroli.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Przedsiębiorca może wnioskować o wcześniejsze wszczęcie kontroli.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kontrola nie rozpocznie się przed upływem 30 dni od doręczenia zawiadomienia, organ musi ponownie doręczyć zawiadomienie o terminie rozpoczęcia kontroli.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3DCD" w:rsidRPr="009D3DCD" w:rsidRDefault="009D3DCD" w:rsidP="00C81ECB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Rozpoczęcie kontroli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Kontrolujący przed rozpoczęciem kontroli, musi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kontrolowanemu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upoważnionej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kontrolującego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osobie, okazać swoją legitymację służbową oraz imienne upoważnienie do przeprowadzenia kontroli. Kontrolujący może rozpocząć kontrolę po okazaniu legitymacji służbowej, bez okazania upoważnienia w przypadkach określonych w art. 49 ust. 2 </w:t>
      </w:r>
      <w:proofErr w:type="spellStart"/>
      <w:r w:rsidR="00480EEB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="0048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 o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 jeden egzemplarz upoważnienia, natomiast drugi,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pisemnym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potwierdzeniem otrzymania upoważnienia, zostanie włączony do akt kontroli.</w:t>
      </w:r>
    </w:p>
    <w:p w:rsidR="009D3DCD" w:rsidRPr="009D3DCD" w:rsidRDefault="009D3DCD" w:rsidP="009D3D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Upoważnienie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Upoważnienie do przeprowadzenia kontroli powinno zawierać: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podstawy prawnej,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organu który przeprowadzi kontrolę,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i miejsce wystawienia upoważnienia,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imię i nazwisko pracownika Urzędu uprawnionego do wykonania kontroli oraz numer jego legitymacji służbowej,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przedsiębiorcy objętego kontrolą.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przeprowadzanej kontroli,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rozpoczęcia i przewidywany termin zakończenia kontroli,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oraz podpis osoby udzielającej upoważnienia z podaniem zajmowanego stanowiska lub funkcji,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 o prawach i obowiązkach kontrolowanego przedsiębiorcy.</w:t>
      </w:r>
    </w:p>
    <w:p w:rsidR="009D3DCD" w:rsidRPr="009D3DCD" w:rsidRDefault="009D3DCD" w:rsidP="009D3D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kontroli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Ustawa wskazuje maksymalny czas trwania wszystkich kontroli, jakie organ może przeprowadzić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kontrolowanym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przedsiębiorstwie w jednym roku kalendarzowym.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zależności od wielkości przedsiębiorstwa, okres ten nie może być dłuższy niż: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dni roboczych – w odniesieniu do </w:t>
      </w:r>
      <w:proofErr w:type="spellStart"/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dni roboczych – w odniesieniu do małych przedsiębiorców,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dni robocze – w odniesieniu do średnich przedsiębiorców,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48 dni roboczych – w odniesieniu do pozostałych przedsiębiorców.</w:t>
      </w:r>
    </w:p>
    <w:p w:rsidR="009D3DCD" w:rsidRPr="009D3DCD" w:rsidRDefault="009D3DCD" w:rsidP="009D3DCD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Książka kontroli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Jako przedsiębiorca, zgodnie z art. 57 ust. 1 </w:t>
      </w:r>
      <w:hyperlink r:id="rId6" w:history="1">
        <w:r w:rsidRPr="00480EE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masz obowiązek prowadzić książkę kontroli. Będzie w niej udokumentowana liczba i czas trwania kontroli przeprowadzonych w przedsiębiorstwie.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 kontroli m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przedsiębiorstwie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papierowo lub elektronicznie. Jeśli prowadz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ona jest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w formie elektronicznej to musi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iony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umożliwiający zapoznanie się z jej treścią, dokonywanie wpisów i wydruków.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książce kontroli zamie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szcza się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 z informacją o sposobie wykonania zaleceń pokontrolnych (jeśli je wydano), bądź o przyczynie ich niewykonania.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Książkę kontroli przechowuj w siedzibie przedsiębiorstwa.</w:t>
      </w:r>
    </w:p>
    <w:p w:rsidR="009D3DCD" w:rsidRPr="009D3DCD" w:rsidRDefault="009D3DCD" w:rsidP="009D3DCD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kontroli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Kontrolujący może kontrolować tylko to, co wynika z zakresu upoważnienia i zapisów </w:t>
      </w:r>
      <w:hyperlink r:id="rId7" w:history="1">
        <w:r w:rsidRPr="00480EE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3DCD" w:rsidRPr="009D3DCD" w:rsidRDefault="009D3DCD" w:rsidP="009D3D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kontroli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Kontrola prowadzona jest: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kontrolowanego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 lub w miejscu, w którym prowadz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ona jest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lub w czasie faktycznego wykonywania działalności przedsiębiorstwa.</w:t>
      </w:r>
    </w:p>
    <w:p w:rsidR="009D3DCD" w:rsidRDefault="009D3DCD" w:rsidP="009D3DCD">
      <w:pPr>
        <w:spacing w:beforeAutospacing="1" w:after="24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kontrolowanego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za zgodą 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kontrolowanego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jest przeprowadzenie kontroli w siedzibie organu lub w miejscu przechowywania dokumentacji 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kontrolowanego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przedsiębiorstwa, o ile usprawni to przeprowadzenie kontroli.</w:t>
      </w:r>
    </w:p>
    <w:p w:rsidR="00A234BF" w:rsidRPr="009D3DCD" w:rsidRDefault="00A234BF" w:rsidP="009D3DCD">
      <w:pPr>
        <w:spacing w:beforeAutospacing="1" w:after="24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DCD" w:rsidRPr="009D3DCD" w:rsidRDefault="00A234BF" w:rsidP="009D3DCD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</w:t>
      </w:r>
      <w:r w:rsidR="009D3DCD"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becność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kontrolowanego</w:t>
      </w:r>
      <w:r w:rsidR="009D3DCD"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podczas kontroli</w:t>
      </w:r>
      <w:r w:rsidR="009D3DCD"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D3DCD"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Kontrola może być prowadzona w obecności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kontrolowanego</w:t>
      </w:r>
      <w:r w:rsidR="009D3DCD"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obecności upoważnionej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kontrolowanego</w:t>
      </w:r>
      <w:r w:rsidR="009D3DCD"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a także w obecności przywołanego świadka, którym powinien być funkcjonariusz publiczny, niebędący jednak pracownikiem organu przeprowadzającego kontrolę.</w:t>
      </w:r>
      <w:r w:rsidR="009D3DCD"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Upoważnienie powinno zawierać datę wystawienia, dane osoby, której udzielasz upoważnienia, zakres upoważnienia oraz Twój podpis.</w:t>
      </w:r>
    </w:p>
    <w:p w:rsidR="009D3DCD" w:rsidRPr="009D3DCD" w:rsidRDefault="009D3DCD" w:rsidP="009D3DCD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Jeśli </w:t>
      </w:r>
      <w:r w:rsidR="00A23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kontrolowany uzna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że kontrolujący organ narusza przepisy ustawy, moż</w:t>
      </w:r>
      <w:r w:rsidR="00A23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wnieść pisemny sprzeciw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Kontrolowany może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zrobić nie później niż 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3 dni robocz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rozpoczęcia kontroli lub wystąpienia przesłanki do wniesienia sprzeciwu.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sprzeciwie opis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uje się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sytuację, która miała miejsce, wskazując na te działania organu, które zdaniem 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kontrolowanego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niezgodne z prawem. Jednocześnie w sprzeciwie zaznacz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czego </w:t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kontrolowany oczekuje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organu.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34B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amiętaj, aby wskazać konkretne naruszenia przepisów oraz uzasadnić sprzeciw. Wniesiony przez </w:t>
      </w:r>
      <w:r w:rsidR="00333C6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kontrolowanego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 wstrzyma czas liczony jako okres kontroli.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Postanowienie organu w sprawie sprzeciwu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Organ, do którego wni</w:t>
      </w:r>
      <w:r w:rsidR="00333C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33C66">
        <w:rPr>
          <w:rFonts w:ascii="Times New Roman" w:eastAsia="Times New Roman" w:hAnsi="Times New Roman" w:cs="Times New Roman"/>
          <w:sz w:val="24"/>
          <w:szCs w:val="24"/>
          <w:lang w:eastAsia="pl-PL"/>
        </w:rPr>
        <w:t>iony zostanie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sprzeciw, ma 3 dni robocze od dnia otrzymania sprzeciwu na wydanie postanowienia o odstąpieniu albo kontynuowaniu kontroli. Niedotrzymanie przez organ tego terminu jest jednoznaczne z uwzględnieniem sprzeciwu, czego skutkiem jest odstąpienie od kontroli.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Zażalenie na postanowienie organu 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</w:t>
      </w:r>
      <w:r w:rsidR="00333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kontrolowany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zgadza się z treścią postanowienia otrzymanego od organu, może w ciągu 3 dni od daty jego otrzymania, złożyć zażalenie. Organ ma 7 dni od dnia jego wniesienia na rozstrzygnięcie zażalenia i wydanie postanowienia w tej sprawie. Niedotrzymanie przez organ tego terminu jest równoznaczne z uwzględnieniem </w:t>
      </w:r>
      <w:r w:rsidR="00333C6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postawionych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zarzutów wobec organu.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Zarówno do postępowań dotyczących złożenia sprzeciwu, jak i złożenia zażalenia stosuje się przepisy </w:t>
      </w:r>
      <w:hyperlink r:id="rId8" w:history="1">
        <w:r w:rsidRPr="00480EE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Kodeksu postępowania administracyjnego</w:t>
        </w:r>
      </w:hyperlink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tych sprawach, których nie reguluje ustawa prawo przedsiębiorców).</w:t>
      </w:r>
    </w:p>
    <w:p w:rsidR="009D3DCD" w:rsidRDefault="009D3DCD" w:rsidP="009D3DCD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 sporządza protokół kontroli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zakończeniu kontroli organ sporządz</w:t>
      </w:r>
      <w:r w:rsidR="00333C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kontroli. W protokole opisane będą czynności wykonane podczas kontroli, funkcjonowanie </w:t>
      </w:r>
      <w:r w:rsidR="00333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kontrolowanego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w kontrolowanym zakresie, stwierdzone nieprawidłowości (jeśli wystąpiły). Protokół przygotowywany jest w dwóch jednakowych egzemplarzach: jeden przeznaczony jest dla </w:t>
      </w:r>
      <w:r w:rsidR="00333C6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kontrolowanego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, a drugi zostanie dołączony do akt kontroli.</w:t>
      </w:r>
    </w:p>
    <w:p w:rsidR="00480EEB" w:rsidRPr="009D3DCD" w:rsidRDefault="00480EEB" w:rsidP="00480EE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DCD" w:rsidRPr="009D3DCD" w:rsidRDefault="00333C66" w:rsidP="009D3DCD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Kontrolowany po o</w:t>
      </w:r>
      <w:r w:rsidR="009D3DCD"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aniu</w:t>
      </w:r>
      <w:r w:rsidR="009D3DCD"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protok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9D3DCD"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9D3DCD"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kontroli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</w:t>
      </w:r>
      <w:r w:rsidR="006345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protokołu,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</w:t>
      </w:r>
      <w:r w:rsidR="00333C66">
        <w:rPr>
          <w:rFonts w:ascii="Times New Roman" w:eastAsia="Times New Roman" w:hAnsi="Times New Roman" w:cs="Times New Roman"/>
          <w:sz w:val="24"/>
          <w:szCs w:val="24"/>
          <w:lang w:eastAsia="pl-PL"/>
        </w:rPr>
        <w:t>suje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złożyć dodatkowe wyjaśnienia w sprawie okoliczności opisanych w protokole kontroli,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wnieść zastrzeżenia do protokołu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 rozpatrzy zastrzeżenia i udzieli odpowiedzi, </w:t>
      </w:r>
    </w:p>
    <w:p w:rsidR="009D3DCD" w:rsidRPr="009D3DCD" w:rsidRDefault="00333C66" w:rsidP="009D3DCD">
      <w:pPr>
        <w:numPr>
          <w:ilvl w:val="1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</w:t>
      </w:r>
      <w:r w:rsidR="009D3DCD"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owy</w:t>
      </w:r>
      <w:r w:rsidR="009D3DCD"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podpisania protokołu</w:t>
      </w:r>
      <w:r w:rsidR="009D3DCD"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mimo odmowy, jeśli organ wyda zalecenia pokontrolne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kontrolowany będzie</w:t>
      </w:r>
      <w:r w:rsidR="009D3DCD"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musiał je wykonać.</w:t>
      </w:r>
    </w:p>
    <w:p w:rsidR="009D3DCD" w:rsidRPr="009D3DCD" w:rsidRDefault="009D3DCD" w:rsidP="009D3DCD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Jeśli organ stwierdzi nieprawidłowości w </w:t>
      </w:r>
      <w:r w:rsidR="007C2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kontrolowanym</w:t>
      </w: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przedsiębiorstwie może w zależności od rodzaju kontroli: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wydać zalecenia pokontrolne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spis działań, które </w:t>
      </w:r>
      <w:r w:rsidR="007C246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kontrolowany musi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wykonać, żeby usunąć nieprawidłowości. Organ wskaże termin, do kiedy </w:t>
      </w:r>
      <w:r w:rsidR="007C246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 należy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podjąć inne czynności przewidziane przepisami prawa.</w:t>
      </w:r>
    </w:p>
    <w:p w:rsidR="009D3DCD" w:rsidRPr="009D3DCD" w:rsidRDefault="009D3DCD" w:rsidP="009D3DCD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zaleceń pokontrolnych – obowiązki</w:t>
      </w:r>
      <w:r w:rsidR="007C2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kontrolowanego</w:t>
      </w:r>
    </w:p>
    <w:p w:rsidR="009D3DCD" w:rsidRPr="009D3DCD" w:rsidRDefault="007C246A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zaleceń kontrolowany </w:t>
      </w:r>
      <w:r w:rsidR="009D3DCD"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D3DCD"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organu pisemną informację, w jaki sposób zalecenia pokontrolne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wykonane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DCD"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i czy wykonał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one wykonane </w:t>
      </w:r>
      <w:r w:rsidR="009D3DCD"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wskazanym przez organ terminie, </w:t>
      </w:r>
    </w:p>
    <w:p w:rsidR="009D3DCD" w:rsidRPr="009D3DCD" w:rsidRDefault="009D3DCD" w:rsidP="009D3D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książce kontroli </w:t>
      </w:r>
      <w:r w:rsidR="007C2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kontrolowany 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</w:t>
      </w:r>
      <w:r w:rsidR="007C24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szcza</w:t>
      </w:r>
      <w:r w:rsidRPr="009D3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 z informacją o sposobie wykonania zaleceń pokontrolnych, bądź o przyczynie ich niewykonania. </w:t>
      </w:r>
    </w:p>
    <w:p w:rsidR="00447C05" w:rsidRDefault="00447C05"/>
    <w:sectPr w:rsidR="0044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1709"/>
    <w:multiLevelType w:val="multilevel"/>
    <w:tmpl w:val="DF46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446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CD"/>
    <w:rsid w:val="00333C66"/>
    <w:rsid w:val="00447C05"/>
    <w:rsid w:val="00480EEB"/>
    <w:rsid w:val="00634547"/>
    <w:rsid w:val="007C246A"/>
    <w:rsid w:val="007F48E9"/>
    <w:rsid w:val="009D3DCD"/>
    <w:rsid w:val="00A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D3B5"/>
  <w15:chartTrackingRefBased/>
  <w15:docId w15:val="{B7BF4CA1-1D85-4C6E-A7D0-915D3DE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E9"/>
  </w:style>
  <w:style w:type="paragraph" w:styleId="Nagwek5">
    <w:name w:val="heading 5"/>
    <w:basedOn w:val="Normalny"/>
    <w:link w:val="Nagwek5Znak"/>
    <w:uiPriority w:val="9"/>
    <w:qFormat/>
    <w:rsid w:val="009D3DC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D3D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3D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6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646" TargetMode="External"/><Relationship Id="rId5" Type="http://schemas.openxmlformats.org/officeDocument/2006/relationships/hyperlink" Target="http://prawo.sejm.gov.pl/isap.nsf/DocDetails.xsp?id=WDU201800006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Smater</dc:creator>
  <cp:keywords/>
  <dc:description/>
  <cp:lastModifiedBy>Anna Szumowska</cp:lastModifiedBy>
  <cp:revision>2</cp:revision>
  <dcterms:created xsi:type="dcterms:W3CDTF">2022-10-07T08:54:00Z</dcterms:created>
  <dcterms:modified xsi:type="dcterms:W3CDTF">2022-10-07T08:54:00Z</dcterms:modified>
</cp:coreProperties>
</file>