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DBEA" w14:textId="4B645381" w:rsidR="00E12147" w:rsidRDefault="00E12147" w:rsidP="00E121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</w:p>
    <w:p w14:paraId="6AC593A5" w14:textId="3B5936C4" w:rsidR="00E12147" w:rsidRPr="00E12147" w:rsidRDefault="00E12147" w:rsidP="00E121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12147">
        <w:rPr>
          <w:rFonts w:ascii="Times New Roman" w:hAnsi="Times New Roman" w:cs="Times New Roman"/>
          <w:b/>
          <w:bCs/>
        </w:rPr>
        <w:t>UCHWAŁA NR X</w:t>
      </w:r>
      <w:r w:rsidRPr="00E12147">
        <w:rPr>
          <w:rFonts w:ascii="Times New Roman" w:hAnsi="Times New Roman" w:cs="Times New Roman"/>
          <w:b/>
          <w:bCs/>
        </w:rPr>
        <w:t>IX</w:t>
      </w:r>
      <w:r w:rsidRPr="00E12147">
        <w:rPr>
          <w:rFonts w:ascii="Times New Roman" w:hAnsi="Times New Roman" w:cs="Times New Roman"/>
          <w:b/>
          <w:bCs/>
        </w:rPr>
        <w:t>/</w:t>
      </w:r>
      <w:r w:rsidRPr="00E12147">
        <w:rPr>
          <w:rFonts w:ascii="Times New Roman" w:hAnsi="Times New Roman" w:cs="Times New Roman"/>
          <w:b/>
          <w:bCs/>
        </w:rPr>
        <w:t xml:space="preserve">      </w:t>
      </w:r>
      <w:r w:rsidRPr="00E12147">
        <w:rPr>
          <w:rFonts w:ascii="Times New Roman" w:hAnsi="Times New Roman" w:cs="Times New Roman"/>
          <w:b/>
          <w:bCs/>
        </w:rPr>
        <w:t>/</w:t>
      </w:r>
      <w:r w:rsidRPr="00E12147">
        <w:rPr>
          <w:rFonts w:ascii="Times New Roman" w:hAnsi="Times New Roman" w:cs="Times New Roman"/>
          <w:b/>
          <w:bCs/>
        </w:rPr>
        <w:t>2</w:t>
      </w:r>
      <w:r w:rsidR="005D1F98">
        <w:rPr>
          <w:rFonts w:ascii="Times New Roman" w:hAnsi="Times New Roman" w:cs="Times New Roman"/>
          <w:b/>
          <w:bCs/>
        </w:rPr>
        <w:t>6</w:t>
      </w:r>
    </w:p>
    <w:p w14:paraId="38BE2138" w14:textId="693A9EB8" w:rsidR="00E12147" w:rsidRPr="00E12147" w:rsidRDefault="00E12147" w:rsidP="00E121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12147">
        <w:rPr>
          <w:rFonts w:ascii="Times New Roman" w:hAnsi="Times New Roman" w:cs="Times New Roman"/>
          <w:b/>
          <w:bCs/>
        </w:rPr>
        <w:t>RADY POWIATU</w:t>
      </w:r>
      <w:r w:rsidRPr="00E12147">
        <w:rPr>
          <w:rFonts w:ascii="Times New Roman" w:hAnsi="Times New Roman" w:cs="Times New Roman"/>
          <w:b/>
          <w:bCs/>
        </w:rPr>
        <w:t xml:space="preserve"> MIŃSKIEGO </w:t>
      </w:r>
    </w:p>
    <w:p w14:paraId="710D39FB" w14:textId="54554DD9" w:rsidR="00E12147" w:rsidRPr="00E12147" w:rsidRDefault="00E12147" w:rsidP="00E121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12147">
        <w:rPr>
          <w:rFonts w:ascii="Times New Roman" w:hAnsi="Times New Roman" w:cs="Times New Roman"/>
          <w:b/>
          <w:bCs/>
        </w:rPr>
        <w:t xml:space="preserve">z dnia </w:t>
      </w:r>
      <w:r w:rsidRPr="00E12147">
        <w:rPr>
          <w:rFonts w:ascii="Times New Roman" w:hAnsi="Times New Roman" w:cs="Times New Roman"/>
          <w:b/>
          <w:bCs/>
        </w:rPr>
        <w:t>3 marca 2026 r.</w:t>
      </w:r>
    </w:p>
    <w:p w14:paraId="361380E3" w14:textId="77777777" w:rsidR="00E12147" w:rsidRPr="00E12147" w:rsidRDefault="00E12147" w:rsidP="00E1214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C9419AE" w14:textId="6CB34418" w:rsidR="00E12147" w:rsidRPr="00E12147" w:rsidRDefault="00E12147" w:rsidP="00E12147">
      <w:pPr>
        <w:jc w:val="center"/>
        <w:rPr>
          <w:rFonts w:ascii="Times New Roman" w:hAnsi="Times New Roman" w:cs="Times New Roman"/>
          <w:b/>
          <w:bCs/>
        </w:rPr>
      </w:pPr>
      <w:r w:rsidRPr="00E12147">
        <w:rPr>
          <w:rFonts w:ascii="Times New Roman" w:hAnsi="Times New Roman" w:cs="Times New Roman"/>
          <w:b/>
          <w:bCs/>
        </w:rPr>
        <w:t xml:space="preserve">w sprawie </w:t>
      </w:r>
      <w:r w:rsidRPr="00E12147">
        <w:rPr>
          <w:rFonts w:ascii="Times New Roman" w:hAnsi="Times New Roman" w:cs="Times New Roman"/>
          <w:b/>
          <w:bCs/>
        </w:rPr>
        <w:t xml:space="preserve">zgłoszenia </w:t>
      </w:r>
      <w:r w:rsidRPr="00E12147">
        <w:rPr>
          <w:rFonts w:ascii="Times New Roman" w:hAnsi="Times New Roman" w:cs="Times New Roman"/>
          <w:b/>
          <w:bCs/>
        </w:rPr>
        <w:t xml:space="preserve">kandydata do Rady Muzeum </w:t>
      </w:r>
      <w:r w:rsidRPr="00E12147">
        <w:rPr>
          <w:rFonts w:ascii="Times New Roman" w:hAnsi="Times New Roman" w:cs="Times New Roman"/>
          <w:b/>
          <w:bCs/>
        </w:rPr>
        <w:t xml:space="preserve">Ziemi Mińskiej w Mińsku Mazowieckim </w:t>
      </w:r>
    </w:p>
    <w:p w14:paraId="6738B56B" w14:textId="4529B7AC" w:rsidR="00E12147" w:rsidRPr="00E12147" w:rsidRDefault="00E12147" w:rsidP="005D1F98">
      <w:pPr>
        <w:jc w:val="both"/>
        <w:rPr>
          <w:rFonts w:ascii="Times New Roman" w:hAnsi="Times New Roman" w:cs="Times New Roman"/>
        </w:rPr>
      </w:pPr>
      <w:r w:rsidRPr="00E12147">
        <w:rPr>
          <w:rFonts w:ascii="Times New Roman" w:hAnsi="Times New Roman" w:cs="Times New Roman"/>
        </w:rPr>
        <w:t>Na podstawie art. 12 ust. 11 ustawy z dnia 5 czerwca 1998 r. o samorządzie powiatowym (Dz. U. z 202</w:t>
      </w:r>
      <w:r>
        <w:rPr>
          <w:rFonts w:ascii="Times New Roman" w:hAnsi="Times New Roman" w:cs="Times New Roman"/>
        </w:rPr>
        <w:t>5</w:t>
      </w:r>
      <w:r w:rsidRPr="00E12147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1684</w:t>
      </w:r>
      <w:r w:rsidRPr="00E12147">
        <w:rPr>
          <w:rFonts w:ascii="Times New Roman" w:hAnsi="Times New Roman" w:cs="Times New Roman"/>
        </w:rPr>
        <w:t>) w związku z art. 11 ust. 5 pkt 2 ustawy z dnia 21 listopada 1996</w:t>
      </w:r>
      <w:r w:rsidR="00132634">
        <w:rPr>
          <w:rFonts w:ascii="Times New Roman" w:hAnsi="Times New Roman" w:cs="Times New Roman"/>
        </w:rPr>
        <w:t xml:space="preserve"> </w:t>
      </w:r>
      <w:r w:rsidRPr="00E12147">
        <w:rPr>
          <w:rFonts w:ascii="Times New Roman" w:hAnsi="Times New Roman" w:cs="Times New Roman"/>
        </w:rPr>
        <w:t xml:space="preserve">r. o muzeach (Dz. U. </w:t>
      </w:r>
      <w:r w:rsidR="005D1F98">
        <w:rPr>
          <w:rFonts w:ascii="Times New Roman" w:hAnsi="Times New Roman" w:cs="Times New Roman"/>
        </w:rPr>
        <w:t xml:space="preserve">z </w:t>
      </w:r>
      <w:r w:rsidR="00382063">
        <w:rPr>
          <w:rFonts w:ascii="Times New Roman" w:hAnsi="Times New Roman" w:cs="Times New Roman"/>
        </w:rPr>
        <w:t>2022</w:t>
      </w:r>
      <w:r w:rsidR="005D1F98">
        <w:rPr>
          <w:rFonts w:ascii="Times New Roman" w:hAnsi="Times New Roman" w:cs="Times New Roman"/>
        </w:rPr>
        <w:t xml:space="preserve"> r.</w:t>
      </w:r>
      <w:r w:rsidR="00382063">
        <w:rPr>
          <w:rFonts w:ascii="Times New Roman" w:hAnsi="Times New Roman" w:cs="Times New Roman"/>
        </w:rPr>
        <w:t xml:space="preserve"> poz. 385</w:t>
      </w:r>
      <w:r w:rsidRPr="00E12147">
        <w:rPr>
          <w:rFonts w:ascii="Times New Roman" w:hAnsi="Times New Roman" w:cs="Times New Roman"/>
        </w:rPr>
        <w:t>) uchwala się, co następuje:</w:t>
      </w:r>
      <w:r>
        <w:rPr>
          <w:rFonts w:ascii="Times New Roman" w:hAnsi="Times New Roman" w:cs="Times New Roman"/>
        </w:rPr>
        <w:t xml:space="preserve"> </w:t>
      </w:r>
    </w:p>
    <w:p w14:paraId="66CAD98B" w14:textId="52A4B506" w:rsidR="00E12147" w:rsidRDefault="00E12147" w:rsidP="00E12147">
      <w:pPr>
        <w:jc w:val="center"/>
        <w:rPr>
          <w:rFonts w:ascii="Times New Roman" w:hAnsi="Times New Roman" w:cs="Times New Roman"/>
        </w:rPr>
      </w:pPr>
      <w:r w:rsidRPr="00E12147">
        <w:rPr>
          <w:rFonts w:ascii="Times New Roman" w:hAnsi="Times New Roman" w:cs="Times New Roman"/>
        </w:rPr>
        <w:t>§ 1.</w:t>
      </w:r>
    </w:p>
    <w:p w14:paraId="339B404E" w14:textId="52B265F6" w:rsidR="00E12147" w:rsidRPr="00E12147" w:rsidRDefault="00E12147" w:rsidP="00E12147">
      <w:pPr>
        <w:rPr>
          <w:rFonts w:ascii="Times New Roman" w:hAnsi="Times New Roman" w:cs="Times New Roman"/>
        </w:rPr>
      </w:pPr>
      <w:r w:rsidRPr="00E12147">
        <w:rPr>
          <w:rFonts w:ascii="Times New Roman" w:hAnsi="Times New Roman" w:cs="Times New Roman"/>
        </w:rPr>
        <w:t xml:space="preserve">Wskazuje się </w:t>
      </w:r>
      <w:r>
        <w:rPr>
          <w:rFonts w:ascii="Times New Roman" w:hAnsi="Times New Roman" w:cs="Times New Roman"/>
        </w:rPr>
        <w:t>Panią / Pana …………………………………….</w:t>
      </w:r>
      <w:r w:rsidRPr="00E12147">
        <w:rPr>
          <w:rFonts w:ascii="Times New Roman" w:hAnsi="Times New Roman" w:cs="Times New Roman"/>
        </w:rPr>
        <w:t xml:space="preserve">, jako kandydata Powiatu </w:t>
      </w:r>
      <w:r>
        <w:rPr>
          <w:rFonts w:ascii="Times New Roman" w:hAnsi="Times New Roman" w:cs="Times New Roman"/>
        </w:rPr>
        <w:t xml:space="preserve">Mińskiego do </w:t>
      </w:r>
      <w:r w:rsidRPr="00E12147">
        <w:rPr>
          <w:rFonts w:ascii="Times New Roman" w:hAnsi="Times New Roman" w:cs="Times New Roman"/>
        </w:rPr>
        <w:t xml:space="preserve"> Rady Muzeum </w:t>
      </w:r>
      <w:r>
        <w:rPr>
          <w:rFonts w:ascii="Times New Roman" w:hAnsi="Times New Roman" w:cs="Times New Roman"/>
        </w:rPr>
        <w:t xml:space="preserve">Ziemi Mińskiej w Mińsku Mazowiecki. </w:t>
      </w:r>
    </w:p>
    <w:p w14:paraId="551646BD" w14:textId="13C18465" w:rsidR="00E12147" w:rsidRDefault="00E12147" w:rsidP="00E12147">
      <w:pPr>
        <w:jc w:val="center"/>
        <w:rPr>
          <w:rFonts w:ascii="Times New Roman" w:hAnsi="Times New Roman" w:cs="Times New Roman"/>
        </w:rPr>
      </w:pPr>
      <w:r w:rsidRPr="00E12147">
        <w:rPr>
          <w:rFonts w:ascii="Times New Roman" w:hAnsi="Times New Roman" w:cs="Times New Roman"/>
        </w:rPr>
        <w:t>§ 2.</w:t>
      </w:r>
    </w:p>
    <w:p w14:paraId="65FEC886" w14:textId="5F7A0B6A" w:rsidR="00E12147" w:rsidRPr="00E12147" w:rsidRDefault="00E12147" w:rsidP="00E12147">
      <w:pPr>
        <w:jc w:val="both"/>
        <w:rPr>
          <w:rFonts w:ascii="Times New Roman" w:hAnsi="Times New Roman" w:cs="Times New Roman"/>
        </w:rPr>
      </w:pPr>
      <w:r w:rsidRPr="00E12147">
        <w:rPr>
          <w:rFonts w:ascii="Times New Roman" w:hAnsi="Times New Roman" w:cs="Times New Roman"/>
        </w:rPr>
        <w:t>Zobowiązuje się Przewodniczącego Rady Powiatu</w:t>
      </w:r>
      <w:r>
        <w:rPr>
          <w:rFonts w:ascii="Times New Roman" w:hAnsi="Times New Roman" w:cs="Times New Roman"/>
        </w:rPr>
        <w:t xml:space="preserve"> Mińskiego </w:t>
      </w:r>
      <w:r w:rsidRPr="00E12147">
        <w:rPr>
          <w:rFonts w:ascii="Times New Roman" w:hAnsi="Times New Roman" w:cs="Times New Roman"/>
        </w:rPr>
        <w:t>do przekazania uchwały</w:t>
      </w:r>
      <w:r>
        <w:rPr>
          <w:rFonts w:ascii="Times New Roman" w:hAnsi="Times New Roman" w:cs="Times New Roman"/>
        </w:rPr>
        <w:t xml:space="preserve"> Burmistrzowi Miasta Mińsk Mazowiecki.</w:t>
      </w:r>
    </w:p>
    <w:p w14:paraId="3C212AF7" w14:textId="77777777" w:rsidR="00E12147" w:rsidRDefault="00E12147" w:rsidP="00E12147">
      <w:pPr>
        <w:jc w:val="center"/>
        <w:rPr>
          <w:rFonts w:ascii="Times New Roman" w:hAnsi="Times New Roman" w:cs="Times New Roman"/>
        </w:rPr>
      </w:pPr>
      <w:r w:rsidRPr="00E12147">
        <w:rPr>
          <w:rFonts w:ascii="Times New Roman" w:hAnsi="Times New Roman" w:cs="Times New Roman"/>
        </w:rPr>
        <w:t xml:space="preserve">§ 3. </w:t>
      </w:r>
    </w:p>
    <w:p w14:paraId="78BDBBE4" w14:textId="6563AE43" w:rsidR="00E9632E" w:rsidRDefault="00E12147" w:rsidP="0023516B">
      <w:pPr>
        <w:rPr>
          <w:rFonts w:ascii="Times New Roman" w:hAnsi="Times New Roman" w:cs="Times New Roman"/>
        </w:rPr>
      </w:pPr>
      <w:r w:rsidRPr="00E12147">
        <w:rPr>
          <w:rFonts w:ascii="Times New Roman" w:hAnsi="Times New Roman" w:cs="Times New Roman"/>
        </w:rPr>
        <w:t>Uchwała wchodzi w życie z dniem podjęcia.</w:t>
      </w:r>
    </w:p>
    <w:p w14:paraId="5CE42A12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7AC0C217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502F74F8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760F46D3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4BC267E5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5751964B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39CB0CE4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30FBDEBA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0D7862AB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392CE4AB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546F541F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344230A2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2CE60957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15C482BF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46727702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7AE664C3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6F350085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46E0A5EA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4BFB7B2D" w14:textId="3042D7C8" w:rsidR="0023516B" w:rsidRPr="0023516B" w:rsidRDefault="0023516B" w:rsidP="005D1F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3516B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03670101" w14:textId="6EB3EAB4" w:rsidR="0023516B" w:rsidRPr="0023516B" w:rsidRDefault="0023516B" w:rsidP="005D1F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3516B">
        <w:rPr>
          <w:rFonts w:ascii="Times New Roman" w:hAnsi="Times New Roman" w:cs="Times New Roman"/>
          <w:b/>
          <w:bCs/>
        </w:rPr>
        <w:t>do uchwały Nr X</w:t>
      </w:r>
      <w:r w:rsidRPr="0023516B">
        <w:rPr>
          <w:rFonts w:ascii="Times New Roman" w:hAnsi="Times New Roman" w:cs="Times New Roman"/>
          <w:b/>
          <w:bCs/>
        </w:rPr>
        <w:t>IX</w:t>
      </w:r>
      <w:r w:rsidRPr="0023516B">
        <w:rPr>
          <w:rFonts w:ascii="Times New Roman" w:hAnsi="Times New Roman" w:cs="Times New Roman"/>
          <w:b/>
          <w:bCs/>
        </w:rPr>
        <w:t>/</w:t>
      </w:r>
      <w:r w:rsidRPr="0023516B">
        <w:rPr>
          <w:rFonts w:ascii="Times New Roman" w:hAnsi="Times New Roman" w:cs="Times New Roman"/>
          <w:b/>
          <w:bCs/>
        </w:rPr>
        <w:t xml:space="preserve">       </w:t>
      </w:r>
      <w:r w:rsidRPr="0023516B">
        <w:rPr>
          <w:rFonts w:ascii="Times New Roman" w:hAnsi="Times New Roman" w:cs="Times New Roman"/>
          <w:b/>
          <w:bCs/>
        </w:rPr>
        <w:t>/2</w:t>
      </w:r>
      <w:r w:rsidR="005D1F98">
        <w:rPr>
          <w:rFonts w:ascii="Times New Roman" w:hAnsi="Times New Roman" w:cs="Times New Roman"/>
          <w:b/>
          <w:bCs/>
        </w:rPr>
        <w:t>6</w:t>
      </w:r>
    </w:p>
    <w:p w14:paraId="4FCA97F7" w14:textId="5AB8C3D2" w:rsidR="005D1F98" w:rsidRDefault="0023516B" w:rsidP="005D1F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3516B">
        <w:rPr>
          <w:rFonts w:ascii="Times New Roman" w:hAnsi="Times New Roman" w:cs="Times New Roman"/>
          <w:b/>
          <w:bCs/>
        </w:rPr>
        <w:t xml:space="preserve">Rady Powiatu </w:t>
      </w:r>
      <w:r w:rsidR="005D1F98">
        <w:rPr>
          <w:rFonts w:ascii="Times New Roman" w:hAnsi="Times New Roman" w:cs="Times New Roman"/>
          <w:b/>
          <w:bCs/>
        </w:rPr>
        <w:t>Mińskiego</w:t>
      </w:r>
    </w:p>
    <w:p w14:paraId="442F03FC" w14:textId="7D3D30FE" w:rsidR="005D1F98" w:rsidRDefault="005D1F98" w:rsidP="005D1F9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23516B" w:rsidRPr="0023516B">
        <w:rPr>
          <w:rFonts w:ascii="Times New Roman" w:hAnsi="Times New Roman" w:cs="Times New Roman"/>
          <w:b/>
          <w:bCs/>
        </w:rPr>
        <w:t xml:space="preserve"> dnia </w:t>
      </w:r>
      <w:r w:rsidR="0023516B" w:rsidRPr="0023516B">
        <w:rPr>
          <w:rFonts w:ascii="Times New Roman" w:hAnsi="Times New Roman" w:cs="Times New Roman"/>
          <w:b/>
          <w:bCs/>
        </w:rPr>
        <w:t>3 marca 2026 r.</w:t>
      </w:r>
    </w:p>
    <w:p w14:paraId="2F2457A7" w14:textId="2A34BC78" w:rsidR="0023516B" w:rsidRDefault="0023516B" w:rsidP="005D1F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3516B">
        <w:rPr>
          <w:rFonts w:ascii="Times New Roman" w:hAnsi="Times New Roman" w:cs="Times New Roman"/>
          <w:b/>
          <w:bCs/>
        </w:rPr>
        <w:t>w sprawie zgłoszenia kandydata do Rady Muzeum Ziemi Mińskiej w Mińsku Mazowieckim</w:t>
      </w:r>
      <w:r>
        <w:rPr>
          <w:rFonts w:ascii="Times New Roman" w:hAnsi="Times New Roman" w:cs="Times New Roman"/>
          <w:b/>
          <w:bCs/>
        </w:rPr>
        <w:t>.</w:t>
      </w:r>
    </w:p>
    <w:p w14:paraId="55FD51E2" w14:textId="77777777" w:rsidR="0023516B" w:rsidRDefault="0023516B" w:rsidP="0023516B">
      <w:pPr>
        <w:rPr>
          <w:rFonts w:ascii="Times New Roman" w:hAnsi="Times New Roman" w:cs="Times New Roman"/>
        </w:rPr>
      </w:pPr>
    </w:p>
    <w:p w14:paraId="723CC964" w14:textId="17E5A5C3" w:rsidR="0023516B" w:rsidRPr="005D1F98" w:rsidRDefault="0023516B" w:rsidP="00A2613E">
      <w:pPr>
        <w:jc w:val="both"/>
        <w:rPr>
          <w:rFonts w:ascii="Times New Roman" w:hAnsi="Times New Roman" w:cs="Times New Roman"/>
          <w:sz w:val="24"/>
          <w:szCs w:val="24"/>
        </w:rPr>
      </w:pPr>
      <w:r w:rsidRPr="005D1F98">
        <w:rPr>
          <w:rFonts w:ascii="Times New Roman" w:hAnsi="Times New Roman" w:cs="Times New Roman"/>
          <w:sz w:val="24"/>
          <w:szCs w:val="24"/>
        </w:rPr>
        <w:t>Pismem z dnia 4 lutego 2026 r. Burmistrz Miasta Mińsk Mazowiecki poinformował o możliwości zgłoszenia kandydata do Rady Muzeum Ziemi Mińskiej w Mińsku Mazowieckim.</w:t>
      </w:r>
      <w:r w:rsidR="00A2613E" w:rsidRPr="005D1F98">
        <w:rPr>
          <w:rFonts w:ascii="Times New Roman" w:hAnsi="Times New Roman" w:cs="Times New Roman"/>
          <w:sz w:val="24"/>
          <w:szCs w:val="24"/>
        </w:rPr>
        <w:t xml:space="preserve"> W dniu 16 lutego br. Zarząd Powiatu Mińskiego zdecydował o przekazaniu sprawy Przewodniczącemu Rady Powiatu Mińskiego, celem dalszego procedowania przez Radę</w:t>
      </w:r>
      <w:r w:rsidR="00132634">
        <w:rPr>
          <w:rFonts w:ascii="Times New Roman" w:hAnsi="Times New Roman" w:cs="Times New Roman"/>
          <w:sz w:val="24"/>
          <w:szCs w:val="24"/>
        </w:rPr>
        <w:t xml:space="preserve">. </w:t>
      </w:r>
      <w:r w:rsidR="00A2613E" w:rsidRPr="005D1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5488D" w14:textId="2BFE8E9E" w:rsidR="00CD02C2" w:rsidRPr="005D1F98" w:rsidRDefault="00A2613E" w:rsidP="00A2613E">
      <w:pPr>
        <w:jc w:val="both"/>
        <w:rPr>
          <w:rFonts w:ascii="Times New Roman" w:hAnsi="Times New Roman" w:cs="Times New Roman"/>
          <w:sz w:val="24"/>
          <w:szCs w:val="24"/>
        </w:rPr>
      </w:pPr>
      <w:r w:rsidRPr="005D1F98">
        <w:rPr>
          <w:rFonts w:ascii="Times New Roman" w:hAnsi="Times New Roman" w:cs="Times New Roman"/>
          <w:sz w:val="24"/>
          <w:szCs w:val="24"/>
        </w:rPr>
        <w:t xml:space="preserve">Zgodnie </w:t>
      </w:r>
      <w:r w:rsidR="00CD02C2" w:rsidRPr="005D1F98">
        <w:rPr>
          <w:rFonts w:ascii="Times New Roman" w:hAnsi="Times New Roman" w:cs="Times New Roman"/>
          <w:sz w:val="24"/>
          <w:szCs w:val="24"/>
        </w:rPr>
        <w:t xml:space="preserve">z </w:t>
      </w:r>
      <w:r w:rsidR="00CD02C2" w:rsidRPr="005D1F98">
        <w:rPr>
          <w:rFonts w:ascii="Times New Roman" w:hAnsi="Times New Roman" w:cs="Times New Roman"/>
          <w:sz w:val="24"/>
          <w:szCs w:val="24"/>
        </w:rPr>
        <w:t xml:space="preserve">§ </w:t>
      </w:r>
      <w:r w:rsidR="00CD02C2" w:rsidRPr="005D1F98">
        <w:rPr>
          <w:rFonts w:ascii="Times New Roman" w:hAnsi="Times New Roman" w:cs="Times New Roman"/>
          <w:sz w:val="24"/>
          <w:szCs w:val="24"/>
        </w:rPr>
        <w:t xml:space="preserve">13. ust. 1-3. </w:t>
      </w:r>
      <w:r w:rsidRPr="005D1F98">
        <w:rPr>
          <w:rFonts w:ascii="Times New Roman" w:hAnsi="Times New Roman" w:cs="Times New Roman"/>
          <w:sz w:val="24"/>
          <w:szCs w:val="24"/>
        </w:rPr>
        <w:t>Statut</w:t>
      </w:r>
      <w:r w:rsidR="00CD02C2" w:rsidRPr="005D1F98">
        <w:rPr>
          <w:rFonts w:ascii="Times New Roman" w:hAnsi="Times New Roman" w:cs="Times New Roman"/>
          <w:sz w:val="24"/>
          <w:szCs w:val="24"/>
        </w:rPr>
        <w:t>u</w:t>
      </w:r>
      <w:r w:rsidRPr="005D1F98">
        <w:rPr>
          <w:rFonts w:ascii="Times New Roman" w:hAnsi="Times New Roman" w:cs="Times New Roman"/>
          <w:sz w:val="24"/>
          <w:szCs w:val="24"/>
        </w:rPr>
        <w:t xml:space="preserve"> Muzeum Ziemi Mińskiej w Mińsku Mazowieckim</w:t>
      </w:r>
      <w:r w:rsidR="00D66B55" w:rsidRPr="005D1F98">
        <w:rPr>
          <w:rFonts w:ascii="Times New Roman" w:hAnsi="Times New Roman" w:cs="Times New Roman"/>
          <w:sz w:val="24"/>
          <w:szCs w:val="24"/>
        </w:rPr>
        <w:t xml:space="preserve"> stanowiącego załącznik do uchwały Rady Miasta Mińsk Mazowiecki Nr XXVII/276/13 z dnia 11 marca 2013 roku w sprawie nadania Statutu Muzeum Ziemi Mińskiej w Mińsku Mazowieckim</w:t>
      </w:r>
      <w:r w:rsidRPr="005D1F98">
        <w:rPr>
          <w:rFonts w:ascii="Times New Roman" w:hAnsi="Times New Roman" w:cs="Times New Roman"/>
          <w:sz w:val="24"/>
          <w:szCs w:val="24"/>
        </w:rPr>
        <w:t>,</w:t>
      </w:r>
      <w:r w:rsidR="00D66B55" w:rsidRPr="005D1F98">
        <w:rPr>
          <w:rFonts w:ascii="Times New Roman" w:hAnsi="Times New Roman" w:cs="Times New Roman"/>
          <w:sz w:val="24"/>
          <w:szCs w:val="24"/>
        </w:rPr>
        <w:t xml:space="preserve"> (Dz. Urz. Woj. </w:t>
      </w:r>
      <w:proofErr w:type="spellStart"/>
      <w:r w:rsidR="00D66B55" w:rsidRPr="005D1F98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D66B55" w:rsidRPr="005D1F98">
        <w:rPr>
          <w:rFonts w:ascii="Times New Roman" w:hAnsi="Times New Roman" w:cs="Times New Roman"/>
          <w:sz w:val="24"/>
          <w:szCs w:val="24"/>
        </w:rPr>
        <w:t>. z 2013 r. poz. 3519</w:t>
      </w:r>
      <w:r w:rsidR="00132634">
        <w:rPr>
          <w:rFonts w:ascii="Times New Roman" w:hAnsi="Times New Roman" w:cs="Times New Roman"/>
          <w:sz w:val="24"/>
          <w:szCs w:val="24"/>
        </w:rPr>
        <w:t xml:space="preserve">) zmienionej uchwałą Rady Miasta Mińsk Mazowiecki Nr XVI/178/2020 z dnia 9 marca 2020 r. w sprawie zmiany Statutu Muzeum Ziemi Mińskiej (Dz. Urz. Woj. </w:t>
      </w:r>
      <w:proofErr w:type="spellStart"/>
      <w:r w:rsidR="00132634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132634">
        <w:rPr>
          <w:rFonts w:ascii="Times New Roman" w:hAnsi="Times New Roman" w:cs="Times New Roman"/>
          <w:sz w:val="24"/>
          <w:szCs w:val="24"/>
        </w:rPr>
        <w:t xml:space="preserve">. </w:t>
      </w:r>
      <w:r w:rsidR="00D66B55" w:rsidRPr="005D1F98">
        <w:rPr>
          <w:rFonts w:ascii="Times New Roman" w:hAnsi="Times New Roman" w:cs="Times New Roman"/>
          <w:sz w:val="24"/>
          <w:szCs w:val="24"/>
        </w:rPr>
        <w:t>z 2020 r. poz. 3483)</w:t>
      </w:r>
      <w:r w:rsidRPr="005D1F98">
        <w:rPr>
          <w:rFonts w:ascii="Times New Roman" w:hAnsi="Times New Roman" w:cs="Times New Roman"/>
          <w:sz w:val="24"/>
          <w:szCs w:val="24"/>
        </w:rPr>
        <w:t xml:space="preserve"> przy Muzeum działa Rada, której członków powołuje i odwołuje Rada Miasta Mińsk Mazowiecki. Rada działa w zakresie określonym w art. 11 ustawy o muzeach. Rada Muzeum składa się z 7 osób. </w:t>
      </w:r>
    </w:p>
    <w:p w14:paraId="59531C45" w14:textId="6B9596C1" w:rsidR="00A2613E" w:rsidRPr="005D1F98" w:rsidRDefault="00A2613E" w:rsidP="00A2613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F98">
        <w:rPr>
          <w:rFonts w:ascii="Times New Roman" w:hAnsi="Times New Roman" w:cs="Times New Roman"/>
          <w:color w:val="000000" w:themeColor="text1"/>
          <w:sz w:val="24"/>
          <w:szCs w:val="24"/>
        </w:rPr>
        <w:t>Do składu Rady Muzeum powoływane są osoby spośród kandydatów wskazanych przez m. in. organy jednostek samorządu terytorialnego właściwe ze względu na siedzibę muzeum. Taką</w:t>
      </w:r>
      <w:r w:rsidRPr="005D1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1F98">
        <w:rPr>
          <w:rFonts w:ascii="Times New Roman" w:hAnsi="Times New Roman" w:cs="Times New Roman"/>
          <w:color w:val="000000" w:themeColor="text1"/>
          <w:sz w:val="24"/>
          <w:szCs w:val="24"/>
        </w:rPr>
        <w:t>jednostk</w:t>
      </w:r>
      <w:r w:rsidRPr="005D1F98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5D1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Powiat</w:t>
      </w:r>
      <w:r w:rsidRPr="005D1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Miński</w:t>
      </w:r>
      <w:r w:rsidRPr="005D1F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3B68A9" w14:textId="459ABF92" w:rsidR="00A2613E" w:rsidRPr="005D1F98" w:rsidRDefault="00A2613E" w:rsidP="00A2613E">
      <w:pPr>
        <w:jc w:val="both"/>
        <w:rPr>
          <w:rFonts w:ascii="Times New Roman" w:hAnsi="Times New Roman" w:cs="Times New Roman"/>
          <w:sz w:val="24"/>
          <w:szCs w:val="24"/>
        </w:rPr>
      </w:pPr>
      <w:r w:rsidRPr="005D1F98">
        <w:rPr>
          <w:rFonts w:ascii="Times New Roman" w:hAnsi="Times New Roman" w:cs="Times New Roman"/>
          <w:sz w:val="24"/>
          <w:szCs w:val="24"/>
        </w:rPr>
        <w:t xml:space="preserve">Zgodnie z art. 11 ust. 1 ustawy </w:t>
      </w:r>
      <w:r w:rsidR="00132634" w:rsidRPr="00E12147">
        <w:rPr>
          <w:rFonts w:ascii="Times New Roman" w:hAnsi="Times New Roman" w:cs="Times New Roman"/>
        </w:rPr>
        <w:t>z dnia 21 listopada 1996</w:t>
      </w:r>
      <w:r w:rsidR="00132634">
        <w:rPr>
          <w:rFonts w:ascii="Times New Roman" w:hAnsi="Times New Roman" w:cs="Times New Roman"/>
        </w:rPr>
        <w:t xml:space="preserve"> </w:t>
      </w:r>
      <w:r w:rsidR="00132634" w:rsidRPr="00E12147">
        <w:rPr>
          <w:rFonts w:ascii="Times New Roman" w:hAnsi="Times New Roman" w:cs="Times New Roman"/>
        </w:rPr>
        <w:t xml:space="preserve">r. </w:t>
      </w:r>
      <w:r w:rsidRPr="005D1F98">
        <w:rPr>
          <w:rFonts w:ascii="Times New Roman" w:hAnsi="Times New Roman" w:cs="Times New Roman"/>
          <w:sz w:val="24"/>
          <w:szCs w:val="24"/>
        </w:rPr>
        <w:t>o muzeach</w:t>
      </w:r>
      <w:r w:rsidR="00382063" w:rsidRPr="005D1F98">
        <w:rPr>
          <w:rFonts w:ascii="Times New Roman" w:hAnsi="Times New Roman" w:cs="Times New Roman"/>
          <w:sz w:val="24"/>
          <w:szCs w:val="24"/>
        </w:rPr>
        <w:t xml:space="preserve"> </w:t>
      </w:r>
      <w:r w:rsidR="00382063" w:rsidRPr="005D1F98">
        <w:rPr>
          <w:rFonts w:ascii="Times New Roman" w:hAnsi="Times New Roman" w:cs="Times New Roman"/>
          <w:sz w:val="24"/>
          <w:szCs w:val="24"/>
        </w:rPr>
        <w:t>(Dz. U. 2022 poz. 385)</w:t>
      </w:r>
      <w:r w:rsidRPr="005D1F98">
        <w:rPr>
          <w:rFonts w:ascii="Times New Roman" w:hAnsi="Times New Roman" w:cs="Times New Roman"/>
          <w:sz w:val="24"/>
          <w:szCs w:val="24"/>
        </w:rPr>
        <w:t xml:space="preserve">, przy muzeum samorządowym działa rada muzeum, której członków powołuje właściwy organ założyciela – w tym przypadku </w:t>
      </w:r>
      <w:r w:rsidRPr="005D1F98">
        <w:rPr>
          <w:rFonts w:ascii="Times New Roman" w:hAnsi="Times New Roman" w:cs="Times New Roman"/>
          <w:sz w:val="24"/>
          <w:szCs w:val="24"/>
        </w:rPr>
        <w:t>Miast</w:t>
      </w:r>
      <w:r w:rsidR="00132634">
        <w:rPr>
          <w:rFonts w:ascii="Times New Roman" w:hAnsi="Times New Roman" w:cs="Times New Roman"/>
          <w:sz w:val="24"/>
          <w:szCs w:val="24"/>
        </w:rPr>
        <w:t>o</w:t>
      </w:r>
      <w:r w:rsidRPr="005D1F98">
        <w:rPr>
          <w:rFonts w:ascii="Times New Roman" w:hAnsi="Times New Roman" w:cs="Times New Roman"/>
          <w:sz w:val="24"/>
          <w:szCs w:val="24"/>
        </w:rPr>
        <w:t xml:space="preserve"> Mińsk Mazowiecki. Rada </w:t>
      </w:r>
      <w:r w:rsidRPr="005D1F98">
        <w:rPr>
          <w:rFonts w:ascii="Times New Roman" w:hAnsi="Times New Roman" w:cs="Times New Roman"/>
          <w:sz w:val="24"/>
          <w:szCs w:val="24"/>
        </w:rPr>
        <w:t>muzeum sprawuje nadzór nad wypełnianiem przez muzeum jego powinności wobec zbiorów</w:t>
      </w:r>
      <w:r w:rsidR="00CD02C2" w:rsidRPr="005D1F98">
        <w:rPr>
          <w:rFonts w:ascii="Times New Roman" w:hAnsi="Times New Roman" w:cs="Times New Roman"/>
          <w:sz w:val="24"/>
          <w:szCs w:val="24"/>
        </w:rPr>
        <w:t xml:space="preserve"> </w:t>
      </w:r>
      <w:r w:rsidRPr="005D1F98">
        <w:rPr>
          <w:rFonts w:ascii="Times New Roman" w:hAnsi="Times New Roman" w:cs="Times New Roman"/>
          <w:sz w:val="24"/>
          <w:szCs w:val="24"/>
        </w:rPr>
        <w:t>i społeczeństwa, w szczególności nad realizacją jego celów statutowych. Rada muzeum stanowi organ nadzoru wewnętrznego, któremu przysługują następujące kompetencje nadzorcze:</w:t>
      </w:r>
    </w:p>
    <w:p w14:paraId="4E44BFF9" w14:textId="0B7F7F13" w:rsidR="00A2613E" w:rsidRPr="005D1F98" w:rsidRDefault="00A2613E" w:rsidP="00A2613E">
      <w:pPr>
        <w:jc w:val="both"/>
        <w:rPr>
          <w:rFonts w:ascii="Times New Roman" w:hAnsi="Times New Roman" w:cs="Times New Roman"/>
          <w:sz w:val="24"/>
          <w:szCs w:val="24"/>
        </w:rPr>
      </w:pPr>
      <w:r w:rsidRPr="005D1F98">
        <w:rPr>
          <w:rFonts w:ascii="Times New Roman" w:hAnsi="Times New Roman" w:cs="Times New Roman"/>
          <w:sz w:val="24"/>
          <w:szCs w:val="24"/>
        </w:rPr>
        <w:t>1) sprawowanie nadzoru nad wypełnianiem jego powinności wobec zbiorów i społeczeństwa, w szczególności nad realizacją celów ustawowych muzeum,</w:t>
      </w:r>
    </w:p>
    <w:p w14:paraId="622D240E" w14:textId="5D4BDD21" w:rsidR="00A2613E" w:rsidRPr="005D1F98" w:rsidRDefault="00A2613E" w:rsidP="00A2613E">
      <w:pPr>
        <w:jc w:val="both"/>
        <w:rPr>
          <w:rFonts w:ascii="Times New Roman" w:hAnsi="Times New Roman" w:cs="Times New Roman"/>
          <w:sz w:val="24"/>
          <w:szCs w:val="24"/>
        </w:rPr>
      </w:pPr>
      <w:r w:rsidRPr="005D1F98">
        <w:rPr>
          <w:rFonts w:ascii="Times New Roman" w:hAnsi="Times New Roman" w:cs="Times New Roman"/>
          <w:sz w:val="24"/>
          <w:szCs w:val="24"/>
        </w:rPr>
        <w:t xml:space="preserve">2) dokonywanie ocen, na podstawie przedłożonego przez dyrektora muzeum sprawozdania </w:t>
      </w:r>
      <w:r w:rsidR="00CD02C2" w:rsidRPr="005D1F98">
        <w:rPr>
          <w:rFonts w:ascii="Times New Roman" w:hAnsi="Times New Roman" w:cs="Times New Roman"/>
          <w:sz w:val="24"/>
          <w:szCs w:val="24"/>
        </w:rPr>
        <w:t xml:space="preserve"> </w:t>
      </w:r>
      <w:r w:rsidRPr="005D1F98">
        <w:rPr>
          <w:rFonts w:ascii="Times New Roman" w:hAnsi="Times New Roman" w:cs="Times New Roman"/>
          <w:sz w:val="24"/>
          <w:szCs w:val="24"/>
        </w:rPr>
        <w:t>rocznego z działalności, działalności muzeum oraz opiniowanie przedłożonego przez dyrektora rocznego planu działalności.</w:t>
      </w:r>
    </w:p>
    <w:p w14:paraId="490828D2" w14:textId="6207BCA2" w:rsidR="00A2613E" w:rsidRPr="005D1F98" w:rsidRDefault="00A2613E" w:rsidP="00A2613E">
      <w:pPr>
        <w:jc w:val="both"/>
        <w:rPr>
          <w:rFonts w:ascii="Times New Roman" w:hAnsi="Times New Roman" w:cs="Times New Roman"/>
          <w:sz w:val="24"/>
          <w:szCs w:val="24"/>
        </w:rPr>
      </w:pPr>
      <w:r w:rsidRPr="005D1F98">
        <w:rPr>
          <w:rFonts w:ascii="Times New Roman" w:hAnsi="Times New Roman" w:cs="Times New Roman"/>
          <w:sz w:val="24"/>
          <w:szCs w:val="24"/>
        </w:rPr>
        <w:t>Zaznaczyć należy, że ani ustawa</w:t>
      </w:r>
      <w:r w:rsidR="00132634">
        <w:rPr>
          <w:rFonts w:ascii="Times New Roman" w:hAnsi="Times New Roman" w:cs="Times New Roman"/>
          <w:sz w:val="24"/>
          <w:szCs w:val="24"/>
        </w:rPr>
        <w:t xml:space="preserve"> </w:t>
      </w:r>
      <w:r w:rsidR="00132634" w:rsidRPr="00E12147">
        <w:rPr>
          <w:rFonts w:ascii="Times New Roman" w:hAnsi="Times New Roman" w:cs="Times New Roman"/>
        </w:rPr>
        <w:t>z dnia 5 czerwca 1998 r.</w:t>
      </w:r>
      <w:r w:rsidRPr="005D1F98">
        <w:rPr>
          <w:rFonts w:ascii="Times New Roman" w:hAnsi="Times New Roman" w:cs="Times New Roman"/>
          <w:sz w:val="24"/>
          <w:szCs w:val="24"/>
        </w:rPr>
        <w:t xml:space="preserve"> o samorządzie powiatowym</w:t>
      </w:r>
      <w:r w:rsidR="00D66B55" w:rsidRPr="005D1F98">
        <w:rPr>
          <w:rFonts w:ascii="Times New Roman" w:hAnsi="Times New Roman" w:cs="Times New Roman"/>
          <w:sz w:val="24"/>
          <w:szCs w:val="24"/>
        </w:rPr>
        <w:t xml:space="preserve"> </w:t>
      </w:r>
      <w:r w:rsidR="00D66B55" w:rsidRPr="005D1F98">
        <w:rPr>
          <w:rFonts w:ascii="Times New Roman" w:hAnsi="Times New Roman" w:cs="Times New Roman"/>
          <w:sz w:val="24"/>
          <w:szCs w:val="24"/>
        </w:rPr>
        <w:t>(Dz. U. z 2025 r. poz. 1684)</w:t>
      </w:r>
      <w:r w:rsidR="00132634">
        <w:rPr>
          <w:rFonts w:ascii="Times New Roman" w:hAnsi="Times New Roman" w:cs="Times New Roman"/>
          <w:sz w:val="24"/>
          <w:szCs w:val="24"/>
        </w:rPr>
        <w:t xml:space="preserve"> – zwana </w:t>
      </w:r>
      <w:proofErr w:type="spellStart"/>
      <w:r w:rsidR="00132634">
        <w:rPr>
          <w:rFonts w:ascii="Times New Roman" w:hAnsi="Times New Roman" w:cs="Times New Roman"/>
          <w:sz w:val="24"/>
          <w:szCs w:val="24"/>
        </w:rPr>
        <w:t>dalaj</w:t>
      </w:r>
      <w:proofErr w:type="spellEnd"/>
      <w:r w:rsidR="00132634">
        <w:rPr>
          <w:rFonts w:ascii="Times New Roman" w:hAnsi="Times New Roman" w:cs="Times New Roman"/>
          <w:sz w:val="24"/>
          <w:szCs w:val="24"/>
        </w:rPr>
        <w:t xml:space="preserve"> </w:t>
      </w:r>
      <w:r w:rsidRPr="005D1F9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5D1F98">
        <w:rPr>
          <w:rFonts w:ascii="Times New Roman" w:hAnsi="Times New Roman" w:cs="Times New Roman"/>
          <w:sz w:val="24"/>
          <w:szCs w:val="24"/>
        </w:rPr>
        <w:t>uosp</w:t>
      </w:r>
      <w:proofErr w:type="spellEnd"/>
      <w:r w:rsidRPr="005D1F98">
        <w:rPr>
          <w:rFonts w:ascii="Times New Roman" w:hAnsi="Times New Roman" w:cs="Times New Roman"/>
          <w:sz w:val="24"/>
          <w:szCs w:val="24"/>
        </w:rPr>
        <w:t>”, ani też ustawa o muzeach nie zawierają przepisu wyraźnie określającego organ, który jest właściwy do wskazania kandydata powiatu do Rady Muzeum. Ustawa o samorządzie powiatowym nie zawiera bowiem przepisu (podobnie jak art. 18 ust. 1 ustawy o samorządzie gminnym) ustanawiającego</w:t>
      </w:r>
      <w:r w:rsidR="00D66B55" w:rsidRPr="005D1F98">
        <w:rPr>
          <w:rFonts w:ascii="Times New Roman" w:hAnsi="Times New Roman" w:cs="Times New Roman"/>
          <w:sz w:val="24"/>
          <w:szCs w:val="24"/>
        </w:rPr>
        <w:t xml:space="preserve"> </w:t>
      </w:r>
      <w:r w:rsidRPr="005D1F98">
        <w:rPr>
          <w:rFonts w:ascii="Times New Roman" w:hAnsi="Times New Roman" w:cs="Times New Roman"/>
          <w:sz w:val="24"/>
          <w:szCs w:val="24"/>
        </w:rPr>
        <w:t>domniemanie właściwości rady we wszelkich sprawach pozostających w zakresie działania</w:t>
      </w:r>
      <w:r w:rsidR="00D66B55" w:rsidRPr="005D1F98">
        <w:rPr>
          <w:rFonts w:ascii="Times New Roman" w:hAnsi="Times New Roman" w:cs="Times New Roman"/>
          <w:sz w:val="24"/>
          <w:szCs w:val="24"/>
        </w:rPr>
        <w:t xml:space="preserve"> </w:t>
      </w:r>
      <w:r w:rsidRPr="005D1F98">
        <w:rPr>
          <w:rFonts w:ascii="Times New Roman" w:hAnsi="Times New Roman" w:cs="Times New Roman"/>
          <w:sz w:val="24"/>
          <w:szCs w:val="24"/>
        </w:rPr>
        <w:t>gminy, o ile ustawy nie stanowią inaczej; brak też przepisu o takim domniemaniu w stosunku do zarządu powiatu.</w:t>
      </w:r>
    </w:p>
    <w:p w14:paraId="3B8FD8B7" w14:textId="34F2E1DE" w:rsidR="00A2613E" w:rsidRPr="005D1F98" w:rsidRDefault="00A2613E" w:rsidP="00A2613E">
      <w:pPr>
        <w:jc w:val="both"/>
        <w:rPr>
          <w:rFonts w:ascii="Times New Roman" w:hAnsi="Times New Roman" w:cs="Times New Roman"/>
          <w:sz w:val="24"/>
          <w:szCs w:val="24"/>
        </w:rPr>
      </w:pPr>
      <w:r w:rsidRPr="005D1F98">
        <w:rPr>
          <w:rFonts w:ascii="Times New Roman" w:hAnsi="Times New Roman" w:cs="Times New Roman"/>
          <w:sz w:val="24"/>
          <w:szCs w:val="24"/>
        </w:rPr>
        <w:t>Należało więc odnieść się do wyniku dokonanej wykładni obowiązujących przepisów. Jednostki samorządu terytorialnego wykonują swoje zadania za pośrednictwem organów</w:t>
      </w:r>
      <w:r w:rsidRPr="005D1F98">
        <w:rPr>
          <w:rFonts w:ascii="Times New Roman" w:hAnsi="Times New Roman" w:cs="Times New Roman"/>
          <w:sz w:val="24"/>
          <w:szCs w:val="24"/>
        </w:rPr>
        <w:t xml:space="preserve"> </w:t>
      </w:r>
      <w:r w:rsidRPr="005D1F98">
        <w:rPr>
          <w:rFonts w:ascii="Times New Roman" w:hAnsi="Times New Roman" w:cs="Times New Roman"/>
          <w:sz w:val="24"/>
          <w:szCs w:val="24"/>
        </w:rPr>
        <w:t>stanowiących i wykonawczych. Samorząd powiatowy obejmuje zatem dwa organy</w:t>
      </w:r>
      <w:r w:rsidR="00D66B55" w:rsidRPr="005D1F98">
        <w:rPr>
          <w:rFonts w:ascii="Times New Roman" w:hAnsi="Times New Roman" w:cs="Times New Roman"/>
          <w:sz w:val="24"/>
          <w:szCs w:val="24"/>
        </w:rPr>
        <w:t xml:space="preserve"> </w:t>
      </w:r>
      <w:r w:rsidRPr="005D1F98">
        <w:rPr>
          <w:rFonts w:ascii="Times New Roman" w:hAnsi="Times New Roman" w:cs="Times New Roman"/>
          <w:sz w:val="24"/>
          <w:szCs w:val="24"/>
        </w:rPr>
        <w:t xml:space="preserve">o określonych funkcjach: organ stanowiący - rada powiatu (art. 9 ust. 1 </w:t>
      </w:r>
      <w:proofErr w:type="spellStart"/>
      <w:r w:rsidRPr="005D1F98">
        <w:rPr>
          <w:rFonts w:ascii="Times New Roman" w:hAnsi="Times New Roman" w:cs="Times New Roman"/>
          <w:sz w:val="24"/>
          <w:szCs w:val="24"/>
        </w:rPr>
        <w:t>uosp</w:t>
      </w:r>
      <w:proofErr w:type="spellEnd"/>
      <w:r w:rsidRPr="005D1F98">
        <w:rPr>
          <w:rFonts w:ascii="Times New Roman" w:hAnsi="Times New Roman" w:cs="Times New Roman"/>
          <w:sz w:val="24"/>
          <w:szCs w:val="24"/>
        </w:rPr>
        <w:t xml:space="preserve">) i organ </w:t>
      </w:r>
      <w:r w:rsidRPr="005D1F98">
        <w:rPr>
          <w:rFonts w:ascii="Times New Roman" w:hAnsi="Times New Roman" w:cs="Times New Roman"/>
          <w:sz w:val="24"/>
          <w:szCs w:val="24"/>
        </w:rPr>
        <w:lastRenderedPageBreak/>
        <w:t>wykonawczy</w:t>
      </w:r>
      <w:r w:rsidR="00D66B55" w:rsidRPr="005D1F98">
        <w:rPr>
          <w:rFonts w:ascii="Times New Roman" w:hAnsi="Times New Roman" w:cs="Times New Roman"/>
          <w:sz w:val="24"/>
          <w:szCs w:val="24"/>
        </w:rPr>
        <w:t xml:space="preserve"> </w:t>
      </w:r>
      <w:r w:rsidRPr="005D1F98">
        <w:rPr>
          <w:rFonts w:ascii="Times New Roman" w:hAnsi="Times New Roman" w:cs="Times New Roman"/>
          <w:sz w:val="24"/>
          <w:szCs w:val="24"/>
        </w:rPr>
        <w:t xml:space="preserve">– zarząd powiatu (art. 26 ust. 1 </w:t>
      </w:r>
      <w:proofErr w:type="spellStart"/>
      <w:r w:rsidRPr="005D1F98">
        <w:rPr>
          <w:rFonts w:ascii="Times New Roman" w:hAnsi="Times New Roman" w:cs="Times New Roman"/>
          <w:sz w:val="24"/>
          <w:szCs w:val="24"/>
        </w:rPr>
        <w:t>uosp</w:t>
      </w:r>
      <w:proofErr w:type="spellEnd"/>
      <w:r w:rsidRPr="005D1F98">
        <w:rPr>
          <w:rFonts w:ascii="Times New Roman" w:hAnsi="Times New Roman" w:cs="Times New Roman"/>
          <w:sz w:val="24"/>
          <w:szCs w:val="24"/>
        </w:rPr>
        <w:t>). W niniejszej sprawie oznacza to, że interpretując przepisy kompetencyjne należy brać pod uwagę charakter badanej kompetencji - stanowiący czy wykonawczy.</w:t>
      </w:r>
      <w:r w:rsidR="00132634">
        <w:rPr>
          <w:rFonts w:ascii="Times New Roman" w:hAnsi="Times New Roman" w:cs="Times New Roman"/>
          <w:sz w:val="24"/>
          <w:szCs w:val="24"/>
        </w:rPr>
        <w:t xml:space="preserve"> (</w:t>
      </w:r>
      <w:r w:rsidRPr="005D1F98">
        <w:rPr>
          <w:rFonts w:ascii="Times New Roman" w:hAnsi="Times New Roman" w:cs="Times New Roman"/>
          <w:sz w:val="24"/>
          <w:szCs w:val="24"/>
        </w:rPr>
        <w:t>por. wyrok NSA z 04.04.2013 r.; II OSK 205/13</w:t>
      </w:r>
      <w:r w:rsidR="00132634">
        <w:rPr>
          <w:rFonts w:ascii="Times New Roman" w:hAnsi="Times New Roman" w:cs="Times New Roman"/>
          <w:sz w:val="24"/>
          <w:szCs w:val="24"/>
        </w:rPr>
        <w:t>)</w:t>
      </w:r>
      <w:r w:rsidRPr="005D1F98">
        <w:rPr>
          <w:rFonts w:ascii="Times New Roman" w:hAnsi="Times New Roman" w:cs="Times New Roman"/>
          <w:sz w:val="24"/>
          <w:szCs w:val="24"/>
        </w:rPr>
        <w:t>.</w:t>
      </w:r>
    </w:p>
    <w:p w14:paraId="394432A6" w14:textId="77777777" w:rsidR="00382063" w:rsidRPr="005D1F98" w:rsidRDefault="00A2613E" w:rsidP="00A2613E">
      <w:pPr>
        <w:jc w:val="both"/>
        <w:rPr>
          <w:rFonts w:ascii="Times New Roman" w:hAnsi="Times New Roman" w:cs="Times New Roman"/>
          <w:sz w:val="24"/>
          <w:szCs w:val="24"/>
        </w:rPr>
      </w:pPr>
      <w:r w:rsidRPr="005D1F98">
        <w:rPr>
          <w:rFonts w:ascii="Times New Roman" w:hAnsi="Times New Roman" w:cs="Times New Roman"/>
          <w:sz w:val="24"/>
          <w:szCs w:val="24"/>
        </w:rPr>
        <w:t>Dokonanie wyboru przedstawiciela Powiatu (wskazanie kandydata jest w istocie</w:t>
      </w:r>
      <w:r w:rsidR="00D66B55" w:rsidRPr="005D1F98">
        <w:rPr>
          <w:rFonts w:ascii="Times New Roman" w:hAnsi="Times New Roman" w:cs="Times New Roman"/>
          <w:sz w:val="24"/>
          <w:szCs w:val="24"/>
        </w:rPr>
        <w:t xml:space="preserve"> </w:t>
      </w:r>
      <w:r w:rsidRPr="005D1F98">
        <w:rPr>
          <w:rFonts w:ascii="Times New Roman" w:hAnsi="Times New Roman" w:cs="Times New Roman"/>
          <w:sz w:val="24"/>
          <w:szCs w:val="24"/>
        </w:rPr>
        <w:t>desygnowaniem takiego przedstawiciela) w świetle ustaw samorządowych i innych ustaw zaliczyć</w:t>
      </w:r>
      <w:r w:rsidR="00D66B55" w:rsidRPr="005D1F98">
        <w:rPr>
          <w:rFonts w:ascii="Times New Roman" w:hAnsi="Times New Roman" w:cs="Times New Roman"/>
          <w:sz w:val="24"/>
          <w:szCs w:val="24"/>
        </w:rPr>
        <w:t xml:space="preserve"> </w:t>
      </w:r>
      <w:r w:rsidRPr="005D1F98">
        <w:rPr>
          <w:rFonts w:ascii="Times New Roman" w:hAnsi="Times New Roman" w:cs="Times New Roman"/>
          <w:sz w:val="24"/>
          <w:szCs w:val="24"/>
        </w:rPr>
        <w:t>należy do funkcji stanowiących, czyli funkcji Rady Powiatu. Ustawy z zakresu prawa materialnego najczęściej wprost wskazują organy stanowiące jednostek samorządu terytorialnego jako właściwe do dokonywania wyborów personalnych ich reprezentantów. Jako przykłady można</w:t>
      </w:r>
      <w:r w:rsidR="00D66B55" w:rsidRPr="005D1F98">
        <w:rPr>
          <w:rFonts w:ascii="Times New Roman" w:hAnsi="Times New Roman" w:cs="Times New Roman"/>
          <w:sz w:val="24"/>
          <w:szCs w:val="24"/>
        </w:rPr>
        <w:t xml:space="preserve"> </w:t>
      </w:r>
      <w:r w:rsidRPr="005D1F98">
        <w:rPr>
          <w:rFonts w:ascii="Times New Roman" w:hAnsi="Times New Roman" w:cs="Times New Roman"/>
          <w:sz w:val="24"/>
          <w:szCs w:val="24"/>
        </w:rPr>
        <w:t xml:space="preserve">wskazać delegowanie przedstawicieli jednostek samorządu do stowarzyszeń, bądź wybór (desygnowanie) przedstawicieli do rad społecznych </w:t>
      </w:r>
      <w:proofErr w:type="spellStart"/>
      <w:r w:rsidRPr="005D1F98">
        <w:rPr>
          <w:rFonts w:ascii="Times New Roman" w:hAnsi="Times New Roman" w:cs="Times New Roman"/>
          <w:sz w:val="24"/>
          <w:szCs w:val="24"/>
        </w:rPr>
        <w:t>spzoz</w:t>
      </w:r>
      <w:proofErr w:type="spellEnd"/>
      <w:r w:rsidRPr="005D1F98">
        <w:rPr>
          <w:rFonts w:ascii="Times New Roman" w:hAnsi="Times New Roman" w:cs="Times New Roman"/>
          <w:sz w:val="24"/>
          <w:szCs w:val="24"/>
        </w:rPr>
        <w:t>.</w:t>
      </w:r>
      <w:r w:rsidR="00382063" w:rsidRPr="005D1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82559" w14:textId="49E66228" w:rsidR="00A2613E" w:rsidRPr="005D1F98" w:rsidRDefault="00A2613E" w:rsidP="00A2613E">
      <w:pPr>
        <w:jc w:val="both"/>
        <w:rPr>
          <w:rFonts w:ascii="Times New Roman" w:hAnsi="Times New Roman" w:cs="Times New Roman"/>
          <w:sz w:val="24"/>
          <w:szCs w:val="24"/>
        </w:rPr>
      </w:pPr>
      <w:r w:rsidRPr="005D1F98">
        <w:rPr>
          <w:rFonts w:ascii="Times New Roman" w:hAnsi="Times New Roman" w:cs="Times New Roman"/>
          <w:sz w:val="24"/>
          <w:szCs w:val="24"/>
        </w:rPr>
        <w:t xml:space="preserve">Przepis art. 12 pkt 11 </w:t>
      </w:r>
      <w:proofErr w:type="spellStart"/>
      <w:r w:rsidRPr="005D1F98">
        <w:rPr>
          <w:rFonts w:ascii="Times New Roman" w:hAnsi="Times New Roman" w:cs="Times New Roman"/>
          <w:sz w:val="24"/>
          <w:szCs w:val="24"/>
        </w:rPr>
        <w:t>uosp</w:t>
      </w:r>
      <w:proofErr w:type="spellEnd"/>
      <w:r w:rsidRPr="005D1F98">
        <w:rPr>
          <w:rFonts w:ascii="Times New Roman" w:hAnsi="Times New Roman" w:cs="Times New Roman"/>
          <w:sz w:val="24"/>
          <w:szCs w:val="24"/>
        </w:rPr>
        <w:t xml:space="preserve"> stanowi, że do wyłącznej właściwości rady powiatu należy</w:t>
      </w:r>
      <w:r w:rsidR="00382063" w:rsidRPr="005D1F98">
        <w:rPr>
          <w:rFonts w:ascii="Times New Roman" w:hAnsi="Times New Roman" w:cs="Times New Roman"/>
          <w:sz w:val="24"/>
          <w:szCs w:val="24"/>
        </w:rPr>
        <w:t xml:space="preserve"> </w:t>
      </w:r>
      <w:r w:rsidRPr="005D1F98">
        <w:rPr>
          <w:rFonts w:ascii="Times New Roman" w:hAnsi="Times New Roman" w:cs="Times New Roman"/>
          <w:sz w:val="24"/>
          <w:szCs w:val="24"/>
        </w:rPr>
        <w:t>podejmowanie uchwał w innych sprawach zastrzeżonych ustawami do kompetencji rady powiatu.</w:t>
      </w:r>
      <w:r w:rsidR="00382063" w:rsidRPr="005D1F98">
        <w:rPr>
          <w:rFonts w:ascii="Times New Roman" w:hAnsi="Times New Roman" w:cs="Times New Roman"/>
          <w:sz w:val="24"/>
          <w:szCs w:val="24"/>
        </w:rPr>
        <w:t xml:space="preserve"> </w:t>
      </w:r>
      <w:r w:rsidRPr="005D1F98">
        <w:rPr>
          <w:rFonts w:ascii="Times New Roman" w:hAnsi="Times New Roman" w:cs="Times New Roman"/>
          <w:sz w:val="24"/>
          <w:szCs w:val="24"/>
        </w:rPr>
        <w:t>Ustawowe zastrzeżenie określonej kompetencji dla rady powiatu nie ma ściśle określonej postaci.</w:t>
      </w:r>
      <w:r w:rsidR="00382063" w:rsidRPr="005D1F98">
        <w:rPr>
          <w:rFonts w:ascii="Times New Roman" w:hAnsi="Times New Roman" w:cs="Times New Roman"/>
          <w:sz w:val="24"/>
          <w:szCs w:val="24"/>
        </w:rPr>
        <w:t xml:space="preserve"> </w:t>
      </w:r>
      <w:r w:rsidRPr="005D1F98">
        <w:rPr>
          <w:rFonts w:ascii="Times New Roman" w:hAnsi="Times New Roman" w:cs="Times New Roman"/>
          <w:sz w:val="24"/>
          <w:szCs w:val="24"/>
        </w:rPr>
        <w:t>Dla uznania, że dana kompetencja jest zastrzeżona dla rady powiatu wystarczy zatem ogólne wskazanie na „właściwy organ” jednostki samorządu” (jak w art. 11 ust. 2 pkt 2 ustawy o muzeach) i uznanie określonej kompetencji za mieszczącą się w ramach funkcji stanowiącej.</w:t>
      </w:r>
    </w:p>
    <w:p w14:paraId="6BB521A9" w14:textId="49890885" w:rsidR="0023516B" w:rsidRPr="005D1F98" w:rsidRDefault="00A2613E" w:rsidP="00A2613E">
      <w:pPr>
        <w:jc w:val="both"/>
        <w:rPr>
          <w:rFonts w:ascii="Times New Roman" w:hAnsi="Times New Roman" w:cs="Times New Roman"/>
          <w:sz w:val="24"/>
          <w:szCs w:val="24"/>
        </w:rPr>
      </w:pPr>
      <w:r w:rsidRPr="005D1F98">
        <w:rPr>
          <w:rFonts w:ascii="Times New Roman" w:hAnsi="Times New Roman" w:cs="Times New Roman"/>
          <w:sz w:val="24"/>
          <w:szCs w:val="24"/>
        </w:rPr>
        <w:t>Mając na uwadze powyższe, podjęcie przedmiotowej uchwały znajduje uzasadnienie.</w:t>
      </w:r>
    </w:p>
    <w:sectPr w:rsidR="0023516B" w:rsidRPr="005D1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47"/>
    <w:rsid w:val="00132634"/>
    <w:rsid w:val="0023516B"/>
    <w:rsid w:val="00382063"/>
    <w:rsid w:val="005D1F98"/>
    <w:rsid w:val="00662E28"/>
    <w:rsid w:val="00A2613E"/>
    <w:rsid w:val="00AB45A9"/>
    <w:rsid w:val="00BB002E"/>
    <w:rsid w:val="00CD02C2"/>
    <w:rsid w:val="00D61407"/>
    <w:rsid w:val="00D66B55"/>
    <w:rsid w:val="00D733FE"/>
    <w:rsid w:val="00E12147"/>
    <w:rsid w:val="00E9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BBA8"/>
  <w15:chartTrackingRefBased/>
  <w15:docId w15:val="{671156D1-D278-4723-B271-8ED2330B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2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1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1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1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1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1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1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2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21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1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21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1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Góras</dc:creator>
  <cp:keywords/>
  <dc:description/>
  <cp:lastModifiedBy>Michał Góras</cp:lastModifiedBy>
  <cp:revision>2</cp:revision>
  <cp:lastPrinted>2026-02-17T13:11:00Z</cp:lastPrinted>
  <dcterms:created xsi:type="dcterms:W3CDTF">2026-02-17T13:11:00Z</dcterms:created>
  <dcterms:modified xsi:type="dcterms:W3CDTF">2026-02-17T13:11:00Z</dcterms:modified>
</cp:coreProperties>
</file>