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261E" w14:textId="29D7ADB6" w:rsidR="001D370C" w:rsidRPr="006124E8" w:rsidRDefault="001D370C" w:rsidP="001D370C">
      <w:pPr>
        <w:pStyle w:val="Bezodstpw"/>
        <w:ind w:left="2832" w:firstLine="708"/>
        <w:rPr>
          <w:sz w:val="16"/>
          <w:szCs w:val="16"/>
        </w:rPr>
      </w:pPr>
      <w:r w:rsidRPr="004F46D9">
        <w:rPr>
          <w:rFonts w:ascii="Times New Roman" w:hAnsi="Times New Roman" w:cs="Times New Roman"/>
          <w:b/>
          <w:bCs/>
          <w:sz w:val="24"/>
          <w:szCs w:val="24"/>
        </w:rPr>
        <w:t>UCHWAŁA NR ……../2025</w:t>
      </w:r>
      <w:r>
        <w:rPr>
          <w:rFonts w:ascii="Times New Roman" w:hAnsi="Times New Roman" w:cs="Times New Roman"/>
          <w:b/>
          <w:bCs/>
          <w:sz w:val="24"/>
          <w:szCs w:val="24"/>
        </w:rPr>
        <w:tab/>
      </w:r>
      <w:r>
        <w:rPr>
          <w:rFonts w:ascii="Times New Roman" w:hAnsi="Times New Roman" w:cs="Times New Roman"/>
          <w:b/>
          <w:bCs/>
          <w:sz w:val="24"/>
          <w:szCs w:val="24"/>
        </w:rPr>
        <w:tab/>
      </w:r>
    </w:p>
    <w:p w14:paraId="660F37AB" w14:textId="77777777" w:rsidR="001D370C" w:rsidRPr="004F46D9" w:rsidRDefault="001D370C" w:rsidP="001D370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4F46D9">
        <w:rPr>
          <w:rFonts w:ascii="Times New Roman" w:hAnsi="Times New Roman" w:cs="Times New Roman"/>
          <w:b/>
          <w:bCs/>
          <w:sz w:val="24"/>
          <w:szCs w:val="24"/>
        </w:rPr>
        <w:t>RADY POWIATU MIŃSKIEGO</w:t>
      </w:r>
    </w:p>
    <w:p w14:paraId="70D7952D" w14:textId="77777777" w:rsidR="001D370C" w:rsidRPr="004F46D9" w:rsidRDefault="001D370C" w:rsidP="001D370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z</w:t>
      </w:r>
      <w:r w:rsidRPr="004F46D9">
        <w:rPr>
          <w:rFonts w:ascii="Times New Roman" w:hAnsi="Times New Roman" w:cs="Times New Roman"/>
          <w:b/>
          <w:bCs/>
          <w:sz w:val="24"/>
          <w:szCs w:val="24"/>
        </w:rPr>
        <w:t xml:space="preserve"> dnia ………….. 2025 roku</w:t>
      </w:r>
    </w:p>
    <w:p w14:paraId="1982DB6E" w14:textId="77777777" w:rsidR="001D370C" w:rsidRPr="004F46D9" w:rsidRDefault="001D370C" w:rsidP="001D370C">
      <w:pPr>
        <w:spacing w:line="276" w:lineRule="auto"/>
        <w:jc w:val="center"/>
        <w:rPr>
          <w:rFonts w:ascii="Times New Roman" w:hAnsi="Times New Roman" w:cs="Times New Roman"/>
          <w:b/>
          <w:bCs/>
        </w:rPr>
      </w:pPr>
    </w:p>
    <w:p w14:paraId="4C28DD02" w14:textId="7F60A2F6" w:rsidR="001D370C" w:rsidRPr="008E756A" w:rsidRDefault="001D370C" w:rsidP="001D370C">
      <w:pPr>
        <w:spacing w:line="276" w:lineRule="auto"/>
        <w:jc w:val="center"/>
        <w:rPr>
          <w:rFonts w:ascii="Times New Roman" w:hAnsi="Times New Roman" w:cs="Times New Roman"/>
          <w:b/>
          <w:bCs/>
        </w:rPr>
      </w:pPr>
      <w:bookmarkStart w:id="0" w:name="_Hlk212111361"/>
      <w:r w:rsidRPr="008E756A">
        <w:rPr>
          <w:rFonts w:ascii="Times New Roman" w:hAnsi="Times New Roman" w:cs="Times New Roman"/>
          <w:b/>
          <w:bCs/>
        </w:rPr>
        <w:t>w sprawie określenia szczegółowych zasad, sposobu i trybu udzielania ulg w spłacie należności pieniężnych mających charakter cywilnoprawny, przypadających Powiatowi Mińskiemu oraz jego jednostkom organizacyjnym, wskazania organu i osób do tego uprawnionych oraz warunków dopuszczalności pomocy publicznej w przypadkach, w których ulga stanowić będzie pomoc publiczną</w:t>
      </w:r>
      <w:bookmarkEnd w:id="0"/>
    </w:p>
    <w:p w14:paraId="56B36B98" w14:textId="77777777" w:rsidR="001D370C" w:rsidRPr="00C034DA" w:rsidRDefault="001D370C" w:rsidP="001D370C">
      <w:pPr>
        <w:spacing w:line="276" w:lineRule="auto"/>
        <w:rPr>
          <w:rFonts w:ascii="Times New Roman" w:hAnsi="Times New Roman" w:cs="Times New Roman"/>
        </w:rPr>
      </w:pPr>
    </w:p>
    <w:p w14:paraId="3C338634" w14:textId="77777777" w:rsidR="001D370C" w:rsidRPr="00C034DA" w:rsidRDefault="001D370C" w:rsidP="001D370C">
      <w:pPr>
        <w:spacing w:line="276" w:lineRule="auto"/>
        <w:jc w:val="both"/>
        <w:rPr>
          <w:rFonts w:ascii="Times New Roman" w:hAnsi="Times New Roman" w:cs="Times New Roman"/>
        </w:rPr>
      </w:pPr>
      <w:r w:rsidRPr="00C034DA">
        <w:rPr>
          <w:rFonts w:ascii="Times New Roman" w:hAnsi="Times New Roman" w:cs="Times New Roman"/>
        </w:rPr>
        <w:t xml:space="preserve">Na podstawie art. 12 pkt 11 ustawy z dnia 5 czerwca 1998 roku o samorządzie powiatowym (Dz. U. z 2024 r. poz. 107 z </w:t>
      </w:r>
      <w:proofErr w:type="spellStart"/>
      <w:r w:rsidRPr="00C034DA">
        <w:rPr>
          <w:rFonts w:ascii="Times New Roman" w:hAnsi="Times New Roman" w:cs="Times New Roman"/>
        </w:rPr>
        <w:t>późn</w:t>
      </w:r>
      <w:proofErr w:type="spellEnd"/>
      <w:r w:rsidRPr="00C034DA">
        <w:rPr>
          <w:rFonts w:ascii="Times New Roman" w:hAnsi="Times New Roman" w:cs="Times New Roman"/>
        </w:rPr>
        <w:t xml:space="preserve">. zm.),  oraz art. 59 ust 1-3 i art. 59a ust. 1 ustawy z dnia 27 sierpnia 2009 roku o finansach publicznych (Dz. U. z 2024 roku poz. 1530 z </w:t>
      </w:r>
      <w:proofErr w:type="spellStart"/>
      <w:r w:rsidRPr="00C034DA">
        <w:rPr>
          <w:rFonts w:ascii="Times New Roman" w:hAnsi="Times New Roman" w:cs="Times New Roman"/>
        </w:rPr>
        <w:t>późn</w:t>
      </w:r>
      <w:proofErr w:type="spellEnd"/>
      <w:r w:rsidRPr="00C034DA">
        <w:rPr>
          <w:rFonts w:ascii="Times New Roman" w:hAnsi="Times New Roman" w:cs="Times New Roman"/>
        </w:rPr>
        <w:t>. zm.) uchwala się, co następuje:</w:t>
      </w:r>
    </w:p>
    <w:p w14:paraId="1FB04685" w14:textId="77777777" w:rsidR="001D370C" w:rsidRPr="00C034DA" w:rsidRDefault="001D370C" w:rsidP="001D370C">
      <w:pPr>
        <w:spacing w:line="276" w:lineRule="auto"/>
        <w:jc w:val="both"/>
        <w:rPr>
          <w:rFonts w:ascii="Times New Roman" w:hAnsi="Times New Roman" w:cs="Times New Roman"/>
        </w:rPr>
      </w:pPr>
      <w:r w:rsidRPr="00C034DA">
        <w:rPr>
          <w:rFonts w:ascii="Times New Roman" w:hAnsi="Times New Roman" w:cs="Times New Roman"/>
          <w:b/>
          <w:bCs/>
        </w:rPr>
        <w:t>§ 1.</w:t>
      </w:r>
      <w:r w:rsidRPr="00C034DA">
        <w:rPr>
          <w:rFonts w:ascii="Times New Roman" w:hAnsi="Times New Roman" w:cs="Times New Roman"/>
        </w:rPr>
        <w:t xml:space="preserve"> Określa się szczegółowe zasady, sposób i tryb umarzania, odraczania terminu spłaty oraz rozkładania na raty należności pieniężnych o charakterze cywilnoprawnym przypadających Powiatowi Mińskiemu i jego jednostkom organizacyjnym, a także wskazuje organ lub osoby uprawnione do udzielania tych ulg oraz określa warunki dopuszczalności pomocy publicznej w przypadkach, w których ulga stanowić będzie pomoc publiczną.</w:t>
      </w:r>
    </w:p>
    <w:p w14:paraId="488E16AF" w14:textId="77777777" w:rsidR="001D370C" w:rsidRPr="00C034DA" w:rsidRDefault="001D370C" w:rsidP="001D370C">
      <w:pPr>
        <w:spacing w:after="0" w:line="276" w:lineRule="auto"/>
        <w:jc w:val="both"/>
        <w:rPr>
          <w:rFonts w:ascii="Times New Roman" w:hAnsi="Times New Roman" w:cs="Times New Roman"/>
        </w:rPr>
      </w:pPr>
      <w:r w:rsidRPr="00C034DA">
        <w:rPr>
          <w:rFonts w:ascii="Times New Roman" w:hAnsi="Times New Roman" w:cs="Times New Roman"/>
          <w:b/>
          <w:bCs/>
        </w:rPr>
        <w:t>§ 2.</w:t>
      </w:r>
      <w:r w:rsidRPr="00C034DA">
        <w:rPr>
          <w:rFonts w:ascii="Times New Roman" w:hAnsi="Times New Roman" w:cs="Times New Roman"/>
        </w:rPr>
        <w:t xml:space="preserve"> Ilekroć w uchwale jest mowa o:</w:t>
      </w:r>
    </w:p>
    <w:p w14:paraId="0E092486" w14:textId="77777777" w:rsidR="001D370C" w:rsidRPr="00C034DA" w:rsidRDefault="001D370C" w:rsidP="001D370C">
      <w:pPr>
        <w:pStyle w:val="Akapitzlist"/>
        <w:numPr>
          <w:ilvl w:val="0"/>
          <w:numId w:val="1"/>
        </w:numPr>
        <w:spacing w:after="0" w:line="276" w:lineRule="auto"/>
        <w:jc w:val="both"/>
        <w:rPr>
          <w:rFonts w:ascii="Times New Roman" w:hAnsi="Times New Roman" w:cs="Times New Roman"/>
        </w:rPr>
      </w:pPr>
      <w:r w:rsidRPr="00C034DA">
        <w:rPr>
          <w:rFonts w:ascii="Times New Roman" w:hAnsi="Times New Roman" w:cs="Times New Roman"/>
        </w:rPr>
        <w:t>dłużniku – rozumie się przez to osobę fizyczną, osobę prawną, a także jednostkę organizacyjną nieposiadającą osobowości prawnej zobowiązaną do zapłaty należności pieniężnej na rzecz Powiatu Mińskiego lub jego jednostek organizacyjnych;</w:t>
      </w:r>
    </w:p>
    <w:p w14:paraId="0FCAE034" w14:textId="77777777" w:rsidR="001D370C" w:rsidRPr="00C034DA" w:rsidRDefault="001D370C" w:rsidP="001D370C">
      <w:pPr>
        <w:pStyle w:val="Akapitzlist"/>
        <w:numPr>
          <w:ilvl w:val="0"/>
          <w:numId w:val="1"/>
        </w:numPr>
        <w:spacing w:line="276" w:lineRule="auto"/>
        <w:jc w:val="both"/>
        <w:rPr>
          <w:rFonts w:ascii="Times New Roman" w:hAnsi="Times New Roman" w:cs="Times New Roman"/>
        </w:rPr>
      </w:pPr>
      <w:r w:rsidRPr="00C034DA">
        <w:rPr>
          <w:rFonts w:ascii="Times New Roman" w:hAnsi="Times New Roman" w:cs="Times New Roman"/>
        </w:rPr>
        <w:t>wierzycielu – rozumie się przez to Powiat Miński lub jego jednostki organizacyjne</w:t>
      </w:r>
      <w:r>
        <w:rPr>
          <w:rFonts w:ascii="Times New Roman" w:hAnsi="Times New Roman" w:cs="Times New Roman"/>
        </w:rPr>
        <w:t>;</w:t>
      </w:r>
    </w:p>
    <w:p w14:paraId="7507F537" w14:textId="77777777" w:rsidR="001D370C" w:rsidRPr="00C034DA" w:rsidRDefault="001D370C" w:rsidP="001D370C">
      <w:pPr>
        <w:pStyle w:val="Akapitzlist"/>
        <w:numPr>
          <w:ilvl w:val="0"/>
          <w:numId w:val="1"/>
        </w:numPr>
        <w:spacing w:line="276" w:lineRule="auto"/>
        <w:jc w:val="both"/>
        <w:rPr>
          <w:rFonts w:ascii="Times New Roman" w:hAnsi="Times New Roman" w:cs="Times New Roman"/>
        </w:rPr>
      </w:pPr>
      <w:r w:rsidRPr="00C034DA">
        <w:rPr>
          <w:rFonts w:ascii="Times New Roman" w:hAnsi="Times New Roman" w:cs="Times New Roman"/>
        </w:rPr>
        <w:t>należności</w:t>
      </w:r>
      <w:r>
        <w:rPr>
          <w:rFonts w:ascii="Times New Roman" w:hAnsi="Times New Roman" w:cs="Times New Roman"/>
        </w:rPr>
        <w:t xml:space="preserve"> </w:t>
      </w:r>
      <w:r w:rsidRPr="00C034DA">
        <w:rPr>
          <w:rFonts w:ascii="Times New Roman" w:hAnsi="Times New Roman" w:cs="Times New Roman"/>
        </w:rPr>
        <w:t xml:space="preserve">- rozumie się przez to cywilnoprawną należność pieniężną, obejmującą </w:t>
      </w:r>
      <w:r w:rsidRPr="00C034DA">
        <w:rPr>
          <w:rFonts w:ascii="Times New Roman" w:hAnsi="Times New Roman" w:cs="Times New Roman"/>
        </w:rPr>
        <w:br/>
        <w:t>w szczególności: należność główną, odsetki, kary umowne, koszty postępowania egzekucyjnego i inne należności uboczne przypadające Powiatowi Mińskiemu lub jego jednostkom organizacyjnym;</w:t>
      </w:r>
    </w:p>
    <w:p w14:paraId="4D574660" w14:textId="77777777" w:rsidR="001D370C" w:rsidRPr="00C034DA" w:rsidRDefault="001D370C" w:rsidP="001D370C">
      <w:pPr>
        <w:pStyle w:val="Akapitzlist"/>
        <w:numPr>
          <w:ilvl w:val="0"/>
          <w:numId w:val="1"/>
        </w:numPr>
        <w:spacing w:line="276" w:lineRule="auto"/>
        <w:jc w:val="both"/>
        <w:rPr>
          <w:rFonts w:ascii="Times New Roman" w:hAnsi="Times New Roman" w:cs="Times New Roman"/>
        </w:rPr>
      </w:pPr>
      <w:r w:rsidRPr="00C034DA">
        <w:rPr>
          <w:rFonts w:ascii="Times New Roman" w:hAnsi="Times New Roman" w:cs="Times New Roman"/>
        </w:rPr>
        <w:t xml:space="preserve">udzieleniu ulgi – rozumie się przez to umorzenie, odroczenie terminu zapłaty lub rozłożenie </w:t>
      </w:r>
      <w:r w:rsidRPr="00C034DA">
        <w:rPr>
          <w:rFonts w:ascii="Times New Roman" w:hAnsi="Times New Roman" w:cs="Times New Roman"/>
        </w:rPr>
        <w:br/>
        <w:t>na raty należności pieniężnych mających charakter cywilnoprawny;</w:t>
      </w:r>
    </w:p>
    <w:p w14:paraId="2833B368" w14:textId="77777777" w:rsidR="001D370C" w:rsidRDefault="001D370C" w:rsidP="001D370C">
      <w:pPr>
        <w:pStyle w:val="Akapitzlist"/>
        <w:numPr>
          <w:ilvl w:val="0"/>
          <w:numId w:val="1"/>
        </w:numPr>
        <w:spacing w:line="276" w:lineRule="auto"/>
        <w:jc w:val="both"/>
        <w:rPr>
          <w:rFonts w:ascii="Times New Roman" w:hAnsi="Times New Roman" w:cs="Times New Roman"/>
        </w:rPr>
      </w:pPr>
      <w:r w:rsidRPr="00C034DA">
        <w:rPr>
          <w:rFonts w:ascii="Times New Roman" w:hAnsi="Times New Roman" w:cs="Times New Roman"/>
        </w:rPr>
        <w:t xml:space="preserve">organie uprawnionym – rozumie się przez to organ lub osoby wskazane w niniejszej uchwale, uprawnione do udzielania ulg. </w:t>
      </w:r>
    </w:p>
    <w:p w14:paraId="62767126" w14:textId="77777777" w:rsidR="001D370C" w:rsidRPr="005C4F99" w:rsidRDefault="001D370C" w:rsidP="001D370C">
      <w:pPr>
        <w:pStyle w:val="Akapitzlist"/>
        <w:numPr>
          <w:ilvl w:val="0"/>
          <w:numId w:val="1"/>
        </w:numPr>
        <w:spacing w:line="276" w:lineRule="auto"/>
        <w:jc w:val="both"/>
        <w:rPr>
          <w:rFonts w:ascii="Times New Roman" w:hAnsi="Times New Roman" w:cs="Times New Roman"/>
          <w:color w:val="000000" w:themeColor="text1"/>
        </w:rPr>
      </w:pPr>
      <w:r w:rsidRPr="005C4F99">
        <w:rPr>
          <w:rFonts w:ascii="Times New Roman" w:hAnsi="Times New Roman" w:cs="Times New Roman"/>
          <w:color w:val="000000" w:themeColor="text1"/>
        </w:rPr>
        <w:t>przedsiębiorca – rozumie się przez to podmiot prowadzący działalność gospodarczą w rozumieniu  art. 2 pkt 17 ustawy dnia 30 kwietnia 2004 r. o postepowaniu w sprawach dotyczących pomocy publicznej (Dz. U.  z 2025 poz. 468).</w:t>
      </w:r>
    </w:p>
    <w:p w14:paraId="74DFACDF" w14:textId="77777777" w:rsidR="001D370C" w:rsidRPr="00C034DA" w:rsidRDefault="001D370C" w:rsidP="001D370C">
      <w:pPr>
        <w:spacing w:after="0" w:line="276" w:lineRule="auto"/>
        <w:jc w:val="both"/>
        <w:rPr>
          <w:rFonts w:ascii="Times New Roman" w:hAnsi="Times New Roman" w:cs="Times New Roman"/>
        </w:rPr>
      </w:pPr>
      <w:r w:rsidRPr="00C034DA">
        <w:rPr>
          <w:rFonts w:ascii="Times New Roman" w:hAnsi="Times New Roman" w:cs="Times New Roman"/>
          <w:b/>
          <w:bCs/>
        </w:rPr>
        <w:t>§ 3</w:t>
      </w:r>
      <w:r w:rsidRPr="00C034DA">
        <w:rPr>
          <w:rFonts w:ascii="Times New Roman" w:hAnsi="Times New Roman" w:cs="Times New Roman"/>
        </w:rPr>
        <w:t>.  1. Należności pieniężne, mające charakter cywilnoprawny mogą być umarzane w całości z urzędu, jeżeli:</w:t>
      </w:r>
    </w:p>
    <w:p w14:paraId="43F7E0B2" w14:textId="77777777" w:rsidR="001D370C" w:rsidRPr="00C034DA" w:rsidRDefault="001D370C" w:rsidP="001D370C">
      <w:pPr>
        <w:pStyle w:val="Akapitzlist"/>
        <w:numPr>
          <w:ilvl w:val="0"/>
          <w:numId w:val="2"/>
        </w:numPr>
        <w:spacing w:after="0" w:line="276" w:lineRule="auto"/>
        <w:jc w:val="both"/>
        <w:rPr>
          <w:rFonts w:ascii="Times New Roman" w:hAnsi="Times New Roman" w:cs="Times New Roman"/>
        </w:rPr>
      </w:pPr>
      <w:r w:rsidRPr="00C034DA">
        <w:rPr>
          <w:rFonts w:ascii="Times New Roman" w:hAnsi="Times New Roman" w:cs="Times New Roman"/>
        </w:rPr>
        <w:t>osoba fizyczna – zmarła, nie pozostawiając żadnego majątku albo pozostawiła majątek niepodlegający egzekucji na podstawie odrębnych przepisów albo pozostawiła przedmioty codziennego użytku domowego, których łączna wartość nie przekracza kwoty 6.000,00 zł lub miejsce pobytu osoby fizycznej nie jest znane i nie można go ustalić,</w:t>
      </w:r>
    </w:p>
    <w:p w14:paraId="1773E5E8" w14:textId="77777777" w:rsidR="001D370C" w:rsidRPr="00C034DA" w:rsidRDefault="001D370C" w:rsidP="001D370C">
      <w:pPr>
        <w:pStyle w:val="Akapitzlist"/>
        <w:numPr>
          <w:ilvl w:val="0"/>
          <w:numId w:val="2"/>
        </w:numPr>
        <w:spacing w:after="0" w:line="276" w:lineRule="auto"/>
        <w:jc w:val="both"/>
        <w:rPr>
          <w:rFonts w:ascii="Times New Roman" w:hAnsi="Times New Roman" w:cs="Times New Roman"/>
        </w:rPr>
      </w:pPr>
      <w:r w:rsidRPr="00C034DA">
        <w:rPr>
          <w:rFonts w:ascii="Times New Roman" w:hAnsi="Times New Roman" w:cs="Times New Roman"/>
        </w:rPr>
        <w:t xml:space="preserve">osoba prawna bądź jednostka organizacyjna nie posiadająca osobowości prawnej – została wykreślona z właściwego rejestru osób prawnych przy jednoczesnym braku majątku, z którego </w:t>
      </w:r>
      <w:r w:rsidRPr="00C034DA">
        <w:rPr>
          <w:rFonts w:ascii="Times New Roman" w:hAnsi="Times New Roman" w:cs="Times New Roman"/>
        </w:rPr>
        <w:lastRenderedPageBreak/>
        <w:t xml:space="preserve">można by egzekwować należność, a odpowiedzialność z tytułu należności nie przechodzi </w:t>
      </w:r>
      <w:r w:rsidRPr="00C034DA">
        <w:rPr>
          <w:rFonts w:ascii="Times New Roman" w:hAnsi="Times New Roman" w:cs="Times New Roman"/>
        </w:rPr>
        <w:br/>
        <w:t>na osoby trzecie;</w:t>
      </w:r>
    </w:p>
    <w:p w14:paraId="5447B592" w14:textId="77777777" w:rsidR="001D370C" w:rsidRPr="00C034DA" w:rsidRDefault="001D370C" w:rsidP="001D370C">
      <w:pPr>
        <w:pStyle w:val="Akapitzlist"/>
        <w:numPr>
          <w:ilvl w:val="0"/>
          <w:numId w:val="2"/>
        </w:numPr>
        <w:spacing w:after="0" w:line="276" w:lineRule="auto"/>
        <w:jc w:val="both"/>
        <w:rPr>
          <w:rFonts w:ascii="Times New Roman" w:hAnsi="Times New Roman" w:cs="Times New Roman"/>
        </w:rPr>
      </w:pPr>
      <w:r w:rsidRPr="00C034DA">
        <w:rPr>
          <w:rFonts w:ascii="Times New Roman" w:hAnsi="Times New Roman" w:cs="Times New Roman"/>
        </w:rPr>
        <w:t>zachodzi uzasadnione przypuszczenie, że w postepowaniu egzekucyjnym nie uzyska się kwoty wyższej od kosztów dochodzenia egzekucji tej należności lub postępowanie egzekucyjne okazało się nieskuteczne;</w:t>
      </w:r>
    </w:p>
    <w:p w14:paraId="5E0D7608" w14:textId="77777777" w:rsidR="001D370C" w:rsidRPr="00C034DA" w:rsidRDefault="001D370C" w:rsidP="001D370C">
      <w:pPr>
        <w:pStyle w:val="Akapitzlist"/>
        <w:numPr>
          <w:ilvl w:val="0"/>
          <w:numId w:val="2"/>
        </w:numPr>
        <w:spacing w:after="0" w:line="276" w:lineRule="auto"/>
        <w:jc w:val="both"/>
        <w:rPr>
          <w:rFonts w:ascii="Times New Roman" w:hAnsi="Times New Roman" w:cs="Times New Roman"/>
        </w:rPr>
      </w:pPr>
      <w:r w:rsidRPr="00C034DA">
        <w:rPr>
          <w:rFonts w:ascii="Times New Roman" w:hAnsi="Times New Roman" w:cs="Times New Roman"/>
        </w:rPr>
        <w:t>jednostka organizacyjna nieposiadająca osobowości prawnej bądź osoba prawna uległa likwidacji;</w:t>
      </w:r>
    </w:p>
    <w:p w14:paraId="4576027F" w14:textId="77777777" w:rsidR="001D370C" w:rsidRDefault="001D370C" w:rsidP="001D370C">
      <w:pPr>
        <w:pStyle w:val="Akapitzlist"/>
        <w:numPr>
          <w:ilvl w:val="0"/>
          <w:numId w:val="2"/>
        </w:numPr>
        <w:spacing w:after="0" w:line="276" w:lineRule="auto"/>
        <w:jc w:val="both"/>
        <w:rPr>
          <w:rFonts w:ascii="Times New Roman" w:hAnsi="Times New Roman" w:cs="Times New Roman"/>
        </w:rPr>
      </w:pPr>
      <w:r w:rsidRPr="00C034DA">
        <w:rPr>
          <w:rFonts w:ascii="Times New Roman" w:hAnsi="Times New Roman" w:cs="Times New Roman"/>
        </w:rPr>
        <w:t>zachodzi interes publiczny</w:t>
      </w:r>
      <w:r>
        <w:rPr>
          <w:rFonts w:ascii="Times New Roman" w:hAnsi="Times New Roman" w:cs="Times New Roman"/>
        </w:rPr>
        <w:t>.</w:t>
      </w:r>
    </w:p>
    <w:p w14:paraId="5B4AAA10" w14:textId="77777777" w:rsidR="001D370C" w:rsidRPr="00C034DA" w:rsidRDefault="001D370C" w:rsidP="001D370C">
      <w:pPr>
        <w:pStyle w:val="Akapitzlist"/>
        <w:spacing w:after="0" w:line="276" w:lineRule="auto"/>
        <w:jc w:val="both"/>
        <w:rPr>
          <w:rFonts w:ascii="Times New Roman" w:hAnsi="Times New Roman" w:cs="Times New Roman"/>
        </w:rPr>
      </w:pPr>
    </w:p>
    <w:p w14:paraId="5A6AFF2D" w14:textId="77777777" w:rsidR="001D370C" w:rsidRPr="00C034DA" w:rsidRDefault="001D370C" w:rsidP="001D370C">
      <w:pPr>
        <w:spacing w:after="0" w:line="276" w:lineRule="auto"/>
        <w:jc w:val="both"/>
        <w:rPr>
          <w:rFonts w:ascii="Times New Roman" w:hAnsi="Times New Roman" w:cs="Times New Roman"/>
        </w:rPr>
      </w:pPr>
      <w:r w:rsidRPr="00C034DA">
        <w:rPr>
          <w:rFonts w:ascii="Times New Roman" w:hAnsi="Times New Roman" w:cs="Times New Roman"/>
        </w:rPr>
        <w:t>2. Umorzeni</w:t>
      </w:r>
      <w:r>
        <w:rPr>
          <w:rFonts w:ascii="Times New Roman" w:hAnsi="Times New Roman" w:cs="Times New Roman"/>
        </w:rPr>
        <w:t>a</w:t>
      </w:r>
      <w:r w:rsidRPr="00C034DA">
        <w:rPr>
          <w:rFonts w:ascii="Times New Roman" w:hAnsi="Times New Roman" w:cs="Times New Roman"/>
        </w:rPr>
        <w:t>, o którym mowa w ust. 1 dokonuje się na wniosek dyrektora/kierownika jednostki organizacyjnej.</w:t>
      </w:r>
    </w:p>
    <w:p w14:paraId="55CC599B" w14:textId="77777777" w:rsidR="001D370C" w:rsidRPr="00C034DA" w:rsidRDefault="001D370C" w:rsidP="001D370C">
      <w:pPr>
        <w:spacing w:after="0" w:line="276" w:lineRule="auto"/>
        <w:jc w:val="both"/>
        <w:rPr>
          <w:rFonts w:ascii="Times New Roman" w:hAnsi="Times New Roman" w:cs="Times New Roman"/>
        </w:rPr>
      </w:pPr>
    </w:p>
    <w:p w14:paraId="1B967D9B" w14:textId="77777777" w:rsidR="001D370C" w:rsidRPr="00C034DA" w:rsidRDefault="001D370C" w:rsidP="001D370C">
      <w:pPr>
        <w:spacing w:after="0" w:line="276" w:lineRule="auto"/>
        <w:jc w:val="both"/>
        <w:rPr>
          <w:rFonts w:ascii="Times New Roman" w:hAnsi="Times New Roman" w:cs="Times New Roman"/>
        </w:rPr>
      </w:pPr>
      <w:r w:rsidRPr="00C034DA">
        <w:rPr>
          <w:rFonts w:ascii="Times New Roman" w:hAnsi="Times New Roman" w:cs="Times New Roman"/>
        </w:rPr>
        <w:t>3. Umorzenia należności z urzędu dokonuje Zarząd Powiatu Mińskiego.</w:t>
      </w:r>
    </w:p>
    <w:p w14:paraId="775D652B" w14:textId="77777777" w:rsidR="001D370C" w:rsidRPr="00C034DA" w:rsidRDefault="001D370C" w:rsidP="001D370C">
      <w:pPr>
        <w:spacing w:after="0" w:line="276" w:lineRule="auto"/>
        <w:jc w:val="both"/>
        <w:rPr>
          <w:rFonts w:ascii="Times New Roman" w:hAnsi="Times New Roman" w:cs="Times New Roman"/>
        </w:rPr>
      </w:pPr>
    </w:p>
    <w:p w14:paraId="54FF15DC" w14:textId="77777777" w:rsidR="001D370C" w:rsidRPr="00C034DA" w:rsidRDefault="001D370C" w:rsidP="001D370C">
      <w:pPr>
        <w:spacing w:after="0" w:line="276" w:lineRule="auto"/>
        <w:jc w:val="both"/>
        <w:rPr>
          <w:rFonts w:ascii="Times New Roman" w:hAnsi="Times New Roman" w:cs="Times New Roman"/>
        </w:rPr>
      </w:pPr>
      <w:r w:rsidRPr="00C034DA">
        <w:rPr>
          <w:rFonts w:ascii="Times New Roman" w:hAnsi="Times New Roman" w:cs="Times New Roman"/>
        </w:rPr>
        <w:t>4. W przypadku zastosowania umorzenia z urzędu odsetki nalicza się do dnia podjęcia decyzji.</w:t>
      </w:r>
    </w:p>
    <w:p w14:paraId="58F680D9" w14:textId="77777777" w:rsidR="001D370C" w:rsidRPr="00C034DA" w:rsidRDefault="001D370C" w:rsidP="001D370C">
      <w:pPr>
        <w:spacing w:after="0" w:line="276" w:lineRule="auto"/>
        <w:jc w:val="both"/>
        <w:rPr>
          <w:rFonts w:ascii="Times New Roman" w:hAnsi="Times New Roman" w:cs="Times New Roman"/>
        </w:rPr>
      </w:pPr>
    </w:p>
    <w:p w14:paraId="03B9DC34" w14:textId="77777777" w:rsidR="001D370C" w:rsidRPr="00C034DA" w:rsidRDefault="001D370C" w:rsidP="001D370C">
      <w:pPr>
        <w:spacing w:after="0" w:line="276" w:lineRule="auto"/>
        <w:jc w:val="both"/>
        <w:rPr>
          <w:rFonts w:ascii="Times New Roman" w:hAnsi="Times New Roman" w:cs="Times New Roman"/>
        </w:rPr>
      </w:pPr>
      <w:r w:rsidRPr="00C034DA">
        <w:rPr>
          <w:rFonts w:ascii="Times New Roman" w:hAnsi="Times New Roman" w:cs="Times New Roman"/>
        </w:rPr>
        <w:t xml:space="preserve">5. Umorzenie należności głównej pociąga za sobą umorzenie należności ubocznych, w tym odsetek. Jeżeli umorzenie dotyczy części należności głównej, w odpowiednim stosunku do tej należności podlegają umorzeniu należności uboczne (odsetki i koszty). </w:t>
      </w:r>
    </w:p>
    <w:p w14:paraId="0C41626D" w14:textId="77777777" w:rsidR="001D370C" w:rsidRPr="00C034DA" w:rsidRDefault="001D370C" w:rsidP="001D370C">
      <w:pPr>
        <w:spacing w:after="0" w:line="276" w:lineRule="auto"/>
        <w:jc w:val="both"/>
        <w:rPr>
          <w:rFonts w:ascii="Times New Roman" w:hAnsi="Times New Roman" w:cs="Times New Roman"/>
        </w:rPr>
      </w:pPr>
    </w:p>
    <w:p w14:paraId="4369B787" w14:textId="77777777" w:rsidR="001D370C" w:rsidRPr="00C034DA" w:rsidRDefault="001D370C" w:rsidP="001D370C">
      <w:pPr>
        <w:spacing w:line="276" w:lineRule="auto"/>
        <w:jc w:val="both"/>
        <w:rPr>
          <w:rFonts w:ascii="Times New Roman" w:hAnsi="Times New Roman" w:cs="Times New Roman"/>
        </w:rPr>
      </w:pPr>
      <w:r w:rsidRPr="00C034DA">
        <w:rPr>
          <w:rFonts w:ascii="Times New Roman" w:hAnsi="Times New Roman" w:cs="Times New Roman"/>
        </w:rPr>
        <w:t xml:space="preserve">6. Ulgi, o których mowa w § 3 ust. 1 pkt 1-4 uchwały, nie stanowią pomocy de </w:t>
      </w:r>
      <w:proofErr w:type="spellStart"/>
      <w:r w:rsidRPr="00C034DA">
        <w:rPr>
          <w:rFonts w:ascii="Times New Roman" w:hAnsi="Times New Roman" w:cs="Times New Roman"/>
        </w:rPr>
        <w:t>minimis</w:t>
      </w:r>
      <w:proofErr w:type="spellEnd"/>
      <w:r w:rsidRPr="00C034DA">
        <w:rPr>
          <w:rFonts w:ascii="Times New Roman" w:hAnsi="Times New Roman" w:cs="Times New Roman"/>
        </w:rPr>
        <w:t xml:space="preserve">, </w:t>
      </w:r>
      <w:r w:rsidRPr="00322BBA">
        <w:rPr>
          <w:rFonts w:ascii="Times New Roman" w:hAnsi="Times New Roman" w:cs="Times New Roman"/>
          <w:color w:val="000000" w:themeColor="text1"/>
        </w:rPr>
        <w:t>zaś ulgi</w:t>
      </w:r>
      <w:r>
        <w:rPr>
          <w:rFonts w:ascii="Times New Roman" w:hAnsi="Times New Roman" w:cs="Times New Roman"/>
          <w:color w:val="000000" w:themeColor="text1"/>
        </w:rPr>
        <w:t xml:space="preserve"> udzielane </w:t>
      </w:r>
      <w:r w:rsidRPr="005C4F99">
        <w:rPr>
          <w:rFonts w:ascii="Times New Roman" w:hAnsi="Times New Roman" w:cs="Times New Roman"/>
          <w:color w:val="000000" w:themeColor="text1"/>
        </w:rPr>
        <w:t>przedsiębiorcom</w:t>
      </w:r>
      <w:r w:rsidRPr="00322BBA">
        <w:rPr>
          <w:rFonts w:ascii="Times New Roman" w:hAnsi="Times New Roman" w:cs="Times New Roman"/>
          <w:color w:val="000000" w:themeColor="text1"/>
        </w:rPr>
        <w:t xml:space="preserve">, o których mowa w § 3 ust. 1 pkt 5 oraz § 4 i § 6 ust. 1 Uchwały stanowią pomoc de </w:t>
      </w:r>
      <w:proofErr w:type="spellStart"/>
      <w:r w:rsidRPr="00322BBA">
        <w:rPr>
          <w:rFonts w:ascii="Times New Roman" w:hAnsi="Times New Roman" w:cs="Times New Roman"/>
          <w:color w:val="000000" w:themeColor="text1"/>
        </w:rPr>
        <w:t>minimis</w:t>
      </w:r>
      <w:proofErr w:type="spellEnd"/>
      <w:r w:rsidRPr="00322BBA">
        <w:rPr>
          <w:rFonts w:ascii="Times New Roman" w:hAnsi="Times New Roman" w:cs="Times New Roman"/>
          <w:color w:val="000000" w:themeColor="text1"/>
        </w:rPr>
        <w:t>.</w:t>
      </w:r>
    </w:p>
    <w:p w14:paraId="49B29E45"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t>§  4</w:t>
      </w:r>
      <w:r w:rsidRPr="00C034DA">
        <w:rPr>
          <w:rFonts w:ascii="Times New Roman" w:eastAsia="Times New Roman" w:hAnsi="Times New Roman" w:cs="Times New Roman"/>
          <w:kern w:val="0"/>
          <w:lang w:eastAsia="pl-PL"/>
          <w14:ligatures w14:val="none"/>
        </w:rPr>
        <w:t xml:space="preserve">. </w:t>
      </w:r>
      <w:r w:rsidRPr="00C034DA">
        <w:rPr>
          <w:rFonts w:ascii="Times New Roman" w:eastAsia="Times New Roman" w:hAnsi="Times New Roman" w:cs="Times New Roman"/>
          <w:b/>
          <w:bCs/>
          <w:kern w:val="0"/>
          <w:lang w:eastAsia="pl-PL"/>
          <w14:ligatures w14:val="none"/>
        </w:rPr>
        <w:t> </w:t>
      </w:r>
      <w:r w:rsidRPr="00C034DA">
        <w:rPr>
          <w:rFonts w:ascii="Times New Roman" w:eastAsia="Times New Roman" w:hAnsi="Times New Roman" w:cs="Times New Roman"/>
          <w:kern w:val="0"/>
          <w:lang w:eastAsia="pl-PL"/>
          <w14:ligatures w14:val="none"/>
        </w:rPr>
        <w:t>Należności pieniężne mające charakter cywilnoprawny na wniosek dłużnika:</w:t>
      </w:r>
    </w:p>
    <w:p w14:paraId="646E89F1" w14:textId="77777777" w:rsidR="001D370C" w:rsidRPr="00C034DA" w:rsidRDefault="001D370C" w:rsidP="001D370C">
      <w:pPr>
        <w:pStyle w:val="Akapitzlist"/>
        <w:numPr>
          <w:ilvl w:val="0"/>
          <w:numId w:val="3"/>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mogą być umarzane w całości - w przypadkach uzasadnionych ważnym interesem dłużnika lub interesem publicznym;</w:t>
      </w:r>
    </w:p>
    <w:p w14:paraId="7FAECA53" w14:textId="77777777" w:rsidR="001D370C" w:rsidRPr="00C034DA" w:rsidRDefault="001D370C" w:rsidP="001D370C">
      <w:pPr>
        <w:pStyle w:val="Akapitzlist"/>
        <w:numPr>
          <w:ilvl w:val="0"/>
          <w:numId w:val="3"/>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mogą być umarzane w części, w przypadkach uzasadnionych względami społecznymi lub gospodarczymi, w szczególności możliwościami płatniczymi dłużnika;</w:t>
      </w:r>
    </w:p>
    <w:p w14:paraId="6F94C1F1" w14:textId="77777777" w:rsidR="001D370C" w:rsidRPr="00C034DA" w:rsidRDefault="001D370C" w:rsidP="001D370C">
      <w:pPr>
        <w:pStyle w:val="Akapitzlist"/>
        <w:numPr>
          <w:ilvl w:val="0"/>
          <w:numId w:val="3"/>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płatność całości lub części należności może zostać rozłożona na raty.</w:t>
      </w:r>
    </w:p>
    <w:p w14:paraId="38E13B0E" w14:textId="77777777" w:rsidR="001D370C" w:rsidRPr="00C034DA" w:rsidRDefault="001D370C" w:rsidP="001D370C">
      <w:pPr>
        <w:pStyle w:val="Akapitzlist"/>
        <w:spacing w:after="0" w:line="276" w:lineRule="auto"/>
        <w:jc w:val="both"/>
        <w:rPr>
          <w:rFonts w:ascii="Times New Roman" w:eastAsia="Times New Roman" w:hAnsi="Times New Roman" w:cs="Times New Roman"/>
          <w:kern w:val="0"/>
          <w:lang w:eastAsia="pl-PL"/>
          <w14:ligatures w14:val="none"/>
        </w:rPr>
      </w:pPr>
    </w:p>
    <w:p w14:paraId="33A34F58"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t>§ 5</w:t>
      </w:r>
      <w:r w:rsidRPr="00C034DA">
        <w:rPr>
          <w:rFonts w:ascii="Times New Roman" w:eastAsia="Times New Roman" w:hAnsi="Times New Roman" w:cs="Times New Roman"/>
          <w:kern w:val="0"/>
          <w:lang w:eastAsia="pl-PL"/>
          <w14:ligatures w14:val="none"/>
        </w:rPr>
        <w:t>. Umorzenie wierzytelności, za którą odpowiada więcej niż jeden dłużnik, może nastąpić, gdy okoliczności uzasadniające umorzenie zachodzą wobec wszystkich dłużników.</w:t>
      </w:r>
    </w:p>
    <w:p w14:paraId="1B27B2D8"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5D04D412"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t>§  6</w:t>
      </w:r>
      <w:r w:rsidRPr="00C034DA">
        <w:rPr>
          <w:rFonts w:ascii="Times New Roman" w:eastAsia="Times New Roman" w:hAnsi="Times New Roman" w:cs="Times New Roman"/>
          <w:kern w:val="0"/>
          <w:lang w:eastAsia="pl-PL"/>
          <w14:ligatures w14:val="none"/>
        </w:rPr>
        <w:t>. 1.Odroczenie terminu zapłaty lub rozłożenie na raty należności może nastąpić jedynie na wniosek dłużnika, w przypadkach uzasadnionych względami społecznymi lub gospodarczymi, w szczególności możliwościami płatniczymi dłużnika oraz uzasadnionym interesem Powiatu Mińskiego.</w:t>
      </w:r>
    </w:p>
    <w:p w14:paraId="1D489AF2"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056CF8AE"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2. Udzielenie ulg, o których mowa w ust. 1 może nastąpić, gdy ich zastosowanie rokuje zapłatę wierzytelności w całości lub w części.</w:t>
      </w:r>
    </w:p>
    <w:p w14:paraId="408CD89E"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765F0215" w14:textId="77777777" w:rsidR="001D370C"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3. Od wierzytelności, do której zastosowano ulgę w spłacie, nie pobiera się odsetek za zwłokę za okres od dnia złożenia wniosku, włącznie z tym dniem, do dnia upływu terminu spłaty.</w:t>
      </w:r>
    </w:p>
    <w:p w14:paraId="35DFD3EB" w14:textId="77777777" w:rsidR="001D370C" w:rsidRDefault="001D370C" w:rsidP="001D370C">
      <w:pPr>
        <w:spacing w:after="0" w:line="276" w:lineRule="auto"/>
        <w:jc w:val="both"/>
        <w:rPr>
          <w:rFonts w:ascii="Times New Roman" w:eastAsia="Times New Roman" w:hAnsi="Times New Roman" w:cs="Times New Roman"/>
          <w:kern w:val="0"/>
          <w:lang w:eastAsia="pl-PL"/>
          <w14:ligatures w14:val="none"/>
        </w:rPr>
      </w:pPr>
    </w:p>
    <w:p w14:paraId="66D1B49D"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160AC780"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36943285"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lastRenderedPageBreak/>
        <w:t>4. Jeżeli dłużnik:</w:t>
      </w:r>
    </w:p>
    <w:p w14:paraId="6E62FAEB" w14:textId="77777777" w:rsidR="001D370C" w:rsidRPr="00C034DA" w:rsidRDefault="001D370C" w:rsidP="001D370C">
      <w:pPr>
        <w:pStyle w:val="Akapitzlist"/>
        <w:numPr>
          <w:ilvl w:val="0"/>
          <w:numId w:val="4"/>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nie spłaci wierzytelności w odroczonym terminie - wierzytelność staje się natychmiast wymagalna wraz z odsetkami należnymi od pierwotnego dnia wymagalności;</w:t>
      </w:r>
    </w:p>
    <w:p w14:paraId="66410B12" w14:textId="77777777" w:rsidR="001D370C" w:rsidRPr="00C034DA" w:rsidRDefault="001D370C" w:rsidP="001D370C">
      <w:pPr>
        <w:pStyle w:val="Akapitzlist"/>
        <w:numPr>
          <w:ilvl w:val="0"/>
          <w:numId w:val="4"/>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nie spłaci dwóch kolejnych rat w całości lub dokona dwóch kolejnych wpłat w niepełnej wysokości oraz przy braku bieżących wpłat - niespłacona wierzytelność staje się natychmiast wymagalna wraz z odsetkami należnymi od pierwotnego dnia wymagalności.</w:t>
      </w:r>
    </w:p>
    <w:p w14:paraId="68529B8F" w14:textId="77777777" w:rsidR="001D370C" w:rsidRPr="004F46D9" w:rsidRDefault="001D370C" w:rsidP="001D370C">
      <w:pPr>
        <w:spacing w:after="0" w:line="276" w:lineRule="auto"/>
        <w:jc w:val="both"/>
        <w:rPr>
          <w:rFonts w:ascii="Times New Roman" w:eastAsia="Times New Roman" w:hAnsi="Times New Roman" w:cs="Times New Roman"/>
          <w:kern w:val="0"/>
          <w:lang w:eastAsia="pl-PL"/>
          <w14:ligatures w14:val="none"/>
        </w:rPr>
      </w:pPr>
    </w:p>
    <w:p w14:paraId="4426BDFA"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t>§ 7.</w:t>
      </w:r>
      <w:r w:rsidRPr="00C034DA">
        <w:rPr>
          <w:rFonts w:ascii="Times New Roman" w:eastAsia="Times New Roman" w:hAnsi="Times New Roman" w:cs="Times New Roman"/>
          <w:kern w:val="0"/>
          <w:lang w:eastAsia="pl-PL"/>
          <w14:ligatures w14:val="none"/>
        </w:rPr>
        <w:t xml:space="preserve"> Przesłanki umorzenia należności, określone w § 3 ust. 1 powinny być udokumentowane </w:t>
      </w:r>
      <w:r w:rsidRPr="00C034DA">
        <w:rPr>
          <w:rFonts w:ascii="Times New Roman" w:eastAsia="Times New Roman" w:hAnsi="Times New Roman" w:cs="Times New Roman"/>
          <w:kern w:val="0"/>
          <w:lang w:eastAsia="pl-PL"/>
          <w14:ligatures w14:val="none"/>
        </w:rPr>
        <w:br/>
        <w:t>w szczególności:</w:t>
      </w:r>
    </w:p>
    <w:p w14:paraId="1D52F16B" w14:textId="77777777" w:rsidR="001D370C" w:rsidRPr="00C034DA" w:rsidRDefault="001D370C" w:rsidP="001D370C">
      <w:pPr>
        <w:pStyle w:val="Akapitzlist"/>
        <w:numPr>
          <w:ilvl w:val="0"/>
          <w:numId w:val="5"/>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aktem zgonu osoby fizycznej lub informacją uzyskaną z rejestru PESEL;</w:t>
      </w:r>
    </w:p>
    <w:p w14:paraId="1204684C" w14:textId="77777777" w:rsidR="001D370C" w:rsidRPr="00C034DA" w:rsidRDefault="001D370C" w:rsidP="001D370C">
      <w:pPr>
        <w:pStyle w:val="Akapitzlist"/>
        <w:numPr>
          <w:ilvl w:val="0"/>
          <w:numId w:val="5"/>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dokumentem potwierdzającym wykreślenie osoby prawnej z właściwego rejestru osób prawnych;</w:t>
      </w:r>
    </w:p>
    <w:p w14:paraId="4E21D797" w14:textId="77777777" w:rsidR="001D370C" w:rsidRPr="00C034DA" w:rsidRDefault="001D370C" w:rsidP="001D370C">
      <w:pPr>
        <w:pStyle w:val="Akapitzlist"/>
        <w:numPr>
          <w:ilvl w:val="0"/>
          <w:numId w:val="5"/>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postanowieniem sądu o:</w:t>
      </w:r>
    </w:p>
    <w:p w14:paraId="0358AD9A" w14:textId="77777777" w:rsidR="001D370C" w:rsidRPr="00C034DA" w:rsidRDefault="001D370C" w:rsidP="001D370C">
      <w:pPr>
        <w:pStyle w:val="Akapitzlist"/>
        <w:numPr>
          <w:ilvl w:val="0"/>
          <w:numId w:val="6"/>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oddaleniu wniosku o ogłoszenie upadłości, gdy majątek niewypłacalnego dłużnika nie wystarcza na zaspokojenie kosztów postępowania upadłościowego;</w:t>
      </w:r>
    </w:p>
    <w:p w14:paraId="7C089614" w14:textId="77777777" w:rsidR="001D370C" w:rsidRPr="00C034DA" w:rsidRDefault="001D370C" w:rsidP="001D370C">
      <w:pPr>
        <w:pStyle w:val="Akapitzlist"/>
        <w:numPr>
          <w:ilvl w:val="0"/>
          <w:numId w:val="6"/>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umorzeniu postępowania upadłościowego, gdy zachodzi okoliczność wymieniona w lit. a;</w:t>
      </w:r>
    </w:p>
    <w:p w14:paraId="707272C0" w14:textId="77777777" w:rsidR="001D370C" w:rsidRPr="00C034DA" w:rsidRDefault="001D370C" w:rsidP="001D370C">
      <w:pPr>
        <w:pStyle w:val="Akapitzlist"/>
        <w:numPr>
          <w:ilvl w:val="0"/>
          <w:numId w:val="6"/>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zakończeniu postępowania upadłościowego obejmującego likwidację majątku upadłego;</w:t>
      </w:r>
    </w:p>
    <w:p w14:paraId="71A928C2" w14:textId="77777777" w:rsidR="001D370C" w:rsidRPr="00C034DA" w:rsidRDefault="001D370C" w:rsidP="001D370C">
      <w:pPr>
        <w:pStyle w:val="Akapitzlist"/>
        <w:numPr>
          <w:ilvl w:val="0"/>
          <w:numId w:val="5"/>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postanowieniem organu egzekucyjnego o umorzeniu postępowania egzekucyjnego z powodu bezskuteczności;</w:t>
      </w:r>
    </w:p>
    <w:p w14:paraId="018D81CF" w14:textId="77777777" w:rsidR="001D370C" w:rsidRPr="00C034DA" w:rsidRDefault="001D370C" w:rsidP="001D370C">
      <w:pPr>
        <w:pStyle w:val="Akapitzlist"/>
        <w:numPr>
          <w:ilvl w:val="0"/>
          <w:numId w:val="5"/>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protokołem, stwierdzającym, że przewidywane koszty procesowe i egzekucyjne związane z dochodzeniem i egzekucją należności byłyby równe lub wyższe od kwoty należności, sporządzonym na określonym w Załączniku Nr 2 wzorze.</w:t>
      </w:r>
    </w:p>
    <w:p w14:paraId="2CB981E5"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63B901A9"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t>§  8.</w:t>
      </w:r>
      <w:r w:rsidRPr="00C034DA">
        <w:rPr>
          <w:rFonts w:ascii="Times New Roman" w:eastAsia="Times New Roman" w:hAnsi="Times New Roman" w:cs="Times New Roman"/>
          <w:kern w:val="0"/>
          <w:lang w:eastAsia="pl-PL"/>
          <w14:ligatures w14:val="none"/>
        </w:rPr>
        <w:t xml:space="preserve"> 1. Wniosek dłużnika o udzielenie ulg w spłacie należności powinien zawierać informacje dotyczące wystąpienia okoliczności, o których mowa w § 4 i § 6 ust. 1, opis aktualnej sytuacji finansowej oraz wszelkie inne okoliczności uzasadniające składany wniosek.</w:t>
      </w:r>
    </w:p>
    <w:p w14:paraId="4B81A312"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2. Do wniosku powinny zostać dołączone dokumenty potwierdzające okoliczności w nim wymienione.</w:t>
      </w:r>
    </w:p>
    <w:p w14:paraId="4759D6A2"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3. W przypadku stwierdzenia, iż przedstawione dokumenty są niewystarczające do udzielenia ulgi, organ lub osoba uprawniona, wymieniona w § 10, wzywa dłużnika do ich uzupełnienia.</w:t>
      </w:r>
    </w:p>
    <w:p w14:paraId="5C8BF0AC"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4. Nieuzupełnienie wniosku przez dłużnika w wyznaczonym terminie, powoduje pozostawienie wniosku bez rozpatrzenia, o czym należy go pouczyć.</w:t>
      </w:r>
    </w:p>
    <w:p w14:paraId="7F9CDEEE"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4021589B"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t xml:space="preserve">§  9. </w:t>
      </w:r>
      <w:r w:rsidRPr="00C034DA">
        <w:rPr>
          <w:rFonts w:ascii="Times New Roman" w:eastAsia="Times New Roman" w:hAnsi="Times New Roman" w:cs="Times New Roman"/>
          <w:kern w:val="0"/>
          <w:lang w:eastAsia="pl-PL"/>
          <w14:ligatures w14:val="none"/>
        </w:rPr>
        <w:t xml:space="preserve">1. Dłużnikowi będącemu </w:t>
      </w:r>
      <w:r w:rsidRPr="00D072A6">
        <w:rPr>
          <w:rFonts w:ascii="Times New Roman" w:eastAsia="Times New Roman" w:hAnsi="Times New Roman" w:cs="Times New Roman"/>
          <w:color w:val="000000" w:themeColor="text1"/>
          <w:kern w:val="0"/>
          <w:lang w:eastAsia="pl-PL"/>
          <w14:ligatures w14:val="none"/>
        </w:rPr>
        <w:t>przedsiębiorcą</w:t>
      </w:r>
      <w:r w:rsidRPr="00C034DA">
        <w:rPr>
          <w:rFonts w:ascii="Times New Roman" w:eastAsia="Times New Roman" w:hAnsi="Times New Roman" w:cs="Times New Roman"/>
          <w:kern w:val="0"/>
          <w:lang w:eastAsia="pl-PL"/>
          <w14:ligatures w14:val="none"/>
        </w:rPr>
        <w:t xml:space="preserve">, w tym prowadzącemu działalność w </w:t>
      </w:r>
      <w:r w:rsidRPr="00591CE6">
        <w:rPr>
          <w:rFonts w:ascii="Times New Roman" w:eastAsia="Times New Roman" w:hAnsi="Times New Roman" w:cs="Times New Roman"/>
          <w:kern w:val="0"/>
          <w:lang w:eastAsia="pl-PL"/>
          <w14:ligatures w14:val="none"/>
        </w:rPr>
        <w:t xml:space="preserve">rolnictwie lub </w:t>
      </w:r>
      <w:r w:rsidRPr="00C034DA">
        <w:rPr>
          <w:rFonts w:ascii="Times New Roman" w:eastAsia="Times New Roman" w:hAnsi="Times New Roman" w:cs="Times New Roman"/>
          <w:kern w:val="0"/>
          <w:lang w:eastAsia="pl-PL"/>
          <w14:ligatures w14:val="none"/>
        </w:rPr>
        <w:t>rybołówstwie mogą być udzielane ulgi w spłacie należności pieniężnych mających charakter cywilnoprawny, przypadających Powiatowi Mińskiemu lub jego jednostkom organizacyjnym, które:</w:t>
      </w:r>
    </w:p>
    <w:p w14:paraId="5A510DCB" w14:textId="77777777" w:rsidR="001D370C" w:rsidRPr="005D4F67" w:rsidRDefault="001D370C" w:rsidP="001D370C">
      <w:pPr>
        <w:pStyle w:val="Akapitzlist"/>
        <w:numPr>
          <w:ilvl w:val="0"/>
          <w:numId w:val="7"/>
        </w:numPr>
        <w:spacing w:after="0" w:line="276" w:lineRule="auto"/>
        <w:jc w:val="both"/>
        <w:rPr>
          <w:rFonts w:ascii="Times New Roman" w:eastAsia="Times New Roman" w:hAnsi="Times New Roman" w:cs="Times New Roman"/>
          <w:color w:val="000000" w:themeColor="text1"/>
          <w:kern w:val="0"/>
          <w:lang w:eastAsia="pl-PL"/>
          <w14:ligatures w14:val="none"/>
        </w:rPr>
      </w:pPr>
      <w:r w:rsidRPr="005D4F67">
        <w:rPr>
          <w:rFonts w:ascii="Times New Roman" w:eastAsia="Times New Roman" w:hAnsi="Times New Roman" w:cs="Times New Roman"/>
          <w:color w:val="000000" w:themeColor="text1"/>
          <w:kern w:val="0"/>
          <w:lang w:eastAsia="pl-PL"/>
          <w14:ligatures w14:val="none"/>
        </w:rPr>
        <w:t xml:space="preserve">nie stanowią pomocy publicznej </w:t>
      </w:r>
    </w:p>
    <w:p w14:paraId="728B1CA1" w14:textId="77777777" w:rsidR="001D370C" w:rsidRPr="00C034DA" w:rsidRDefault="001D370C" w:rsidP="001D370C">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stanowią pomoc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 zgodnie z rozporządzeniem Komisji (UE) 2023/2831 z dnia </w:t>
      </w:r>
      <w:r w:rsidRPr="00C034DA">
        <w:rPr>
          <w:rFonts w:ascii="Times New Roman" w:eastAsia="Times New Roman" w:hAnsi="Times New Roman" w:cs="Times New Roman"/>
          <w:kern w:val="0"/>
          <w:lang w:eastAsia="pl-PL"/>
          <w14:ligatures w14:val="none"/>
        </w:rPr>
        <w:br/>
        <w:t xml:space="preserve">13 grudnia2023 r. w sprawie stosowania </w:t>
      </w:r>
      <w:hyperlink r:id="rId8" w:anchor="/document/17099384?unitId=art(107)" w:history="1">
        <w:r w:rsidRPr="00C034DA">
          <w:rPr>
            <w:rFonts w:ascii="Times New Roman" w:eastAsia="Times New Roman" w:hAnsi="Times New Roman" w:cs="Times New Roman"/>
            <w:color w:val="000000" w:themeColor="text1"/>
            <w:kern w:val="0"/>
            <w:lang w:eastAsia="pl-PL"/>
            <w14:ligatures w14:val="none"/>
          </w:rPr>
          <w:t>art. 107</w:t>
        </w:r>
      </w:hyperlink>
      <w:r w:rsidRPr="00C034DA">
        <w:rPr>
          <w:rFonts w:ascii="Times New Roman" w:eastAsia="Times New Roman" w:hAnsi="Times New Roman" w:cs="Times New Roman"/>
          <w:color w:val="000000" w:themeColor="text1"/>
          <w:kern w:val="0"/>
          <w:lang w:eastAsia="pl-PL"/>
          <w14:ligatures w14:val="none"/>
        </w:rPr>
        <w:t xml:space="preserve"> i </w:t>
      </w:r>
      <w:hyperlink r:id="rId9" w:anchor="/document/17099384?unitId=art(108)" w:history="1">
        <w:r w:rsidRPr="00C034DA">
          <w:rPr>
            <w:rFonts w:ascii="Times New Roman" w:eastAsia="Times New Roman" w:hAnsi="Times New Roman" w:cs="Times New Roman"/>
            <w:color w:val="000000" w:themeColor="text1"/>
            <w:kern w:val="0"/>
            <w:lang w:eastAsia="pl-PL"/>
            <w14:ligatures w14:val="none"/>
          </w:rPr>
          <w:t>108</w:t>
        </w:r>
      </w:hyperlink>
      <w:r w:rsidRPr="00C034DA">
        <w:rPr>
          <w:rFonts w:ascii="Times New Roman" w:eastAsia="Times New Roman" w:hAnsi="Times New Roman" w:cs="Times New Roman"/>
          <w:kern w:val="0"/>
          <w:lang w:eastAsia="pl-PL"/>
          <w14:ligatures w14:val="none"/>
        </w:rPr>
        <w:t xml:space="preserve"> Traktatu o funkcjonowaniu Unii Europejskiej do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(Dz. U. UE L, 2023/2831 z dnia 15 grudnia 2023 r.),</w:t>
      </w:r>
    </w:p>
    <w:p w14:paraId="5DD63E4E" w14:textId="77777777" w:rsidR="001D370C" w:rsidRPr="00C034DA" w:rsidRDefault="001D370C" w:rsidP="001D370C">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stanowią pomoc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rolnictwie - zgodnie z rozporządzeniem Komisji (UE) </w:t>
      </w:r>
      <w:r w:rsidRPr="00C034DA">
        <w:rPr>
          <w:rFonts w:ascii="Times New Roman" w:eastAsia="Times New Roman" w:hAnsi="Times New Roman" w:cs="Times New Roman"/>
          <w:kern w:val="0"/>
          <w:lang w:eastAsia="pl-PL"/>
          <w14:ligatures w14:val="none"/>
        </w:rPr>
        <w:br/>
        <w:t xml:space="preserve">Nr 1408/2013 z dnia 18 grudnia 2013 r. w sprawie stosowania </w:t>
      </w:r>
      <w:hyperlink r:id="rId10" w:anchor="/document/17099384?unitId=art(107)" w:history="1">
        <w:r w:rsidRPr="00C034DA">
          <w:rPr>
            <w:rFonts w:ascii="Times New Roman" w:eastAsia="Times New Roman" w:hAnsi="Times New Roman" w:cs="Times New Roman"/>
            <w:color w:val="000000" w:themeColor="text1"/>
            <w:kern w:val="0"/>
            <w:lang w:eastAsia="pl-PL"/>
            <w14:ligatures w14:val="none"/>
          </w:rPr>
          <w:t>art. 107</w:t>
        </w:r>
      </w:hyperlink>
      <w:r w:rsidRPr="00C034DA">
        <w:rPr>
          <w:rFonts w:ascii="Times New Roman" w:eastAsia="Times New Roman" w:hAnsi="Times New Roman" w:cs="Times New Roman"/>
          <w:color w:val="000000" w:themeColor="text1"/>
          <w:kern w:val="0"/>
          <w:lang w:eastAsia="pl-PL"/>
          <w14:ligatures w14:val="none"/>
        </w:rPr>
        <w:t xml:space="preserve"> i </w:t>
      </w:r>
      <w:hyperlink r:id="rId11" w:anchor="/document/17099384?unitId=art(108)" w:history="1">
        <w:r w:rsidRPr="00C034DA">
          <w:rPr>
            <w:rFonts w:ascii="Times New Roman" w:eastAsia="Times New Roman" w:hAnsi="Times New Roman" w:cs="Times New Roman"/>
            <w:color w:val="000000" w:themeColor="text1"/>
            <w:kern w:val="0"/>
            <w:lang w:eastAsia="pl-PL"/>
            <w14:ligatures w14:val="none"/>
          </w:rPr>
          <w:t>108</w:t>
        </w:r>
      </w:hyperlink>
      <w:r w:rsidRPr="00C034DA">
        <w:rPr>
          <w:rFonts w:ascii="Times New Roman" w:eastAsia="Times New Roman" w:hAnsi="Times New Roman" w:cs="Times New Roman"/>
          <w:kern w:val="0"/>
          <w:lang w:eastAsia="pl-PL"/>
          <w14:ligatures w14:val="none"/>
        </w:rPr>
        <w:t xml:space="preserve"> Traktatu </w:t>
      </w:r>
      <w:r w:rsidRPr="00C034DA">
        <w:rPr>
          <w:rFonts w:ascii="Times New Roman" w:eastAsia="Times New Roman" w:hAnsi="Times New Roman" w:cs="Times New Roman"/>
          <w:kern w:val="0"/>
          <w:lang w:eastAsia="pl-PL"/>
          <w14:ligatures w14:val="none"/>
        </w:rPr>
        <w:br/>
        <w:t xml:space="preserve">o funkcjonowaniu Unii Europejskiej do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sektorze rolnym (Dz. U. UE L, nr 352/9 z dnia 24 grudnia 2013 r. z </w:t>
      </w:r>
      <w:proofErr w:type="spellStart"/>
      <w:r w:rsidRPr="00C034DA">
        <w:rPr>
          <w:rFonts w:ascii="Times New Roman" w:eastAsia="Times New Roman" w:hAnsi="Times New Roman" w:cs="Times New Roman"/>
          <w:kern w:val="0"/>
          <w:lang w:eastAsia="pl-PL"/>
          <w14:ligatures w14:val="none"/>
        </w:rPr>
        <w:t>późn</w:t>
      </w:r>
      <w:proofErr w:type="spellEnd"/>
      <w:r w:rsidRPr="00C034DA">
        <w:rPr>
          <w:rFonts w:ascii="Times New Roman" w:eastAsia="Times New Roman" w:hAnsi="Times New Roman" w:cs="Times New Roman"/>
          <w:kern w:val="0"/>
          <w:lang w:eastAsia="pl-PL"/>
          <w14:ligatures w14:val="none"/>
        </w:rPr>
        <w:t>. zm.),</w:t>
      </w:r>
    </w:p>
    <w:p w14:paraId="7F210CE0" w14:textId="77777777" w:rsidR="001D370C" w:rsidRPr="00C034DA" w:rsidRDefault="001D370C" w:rsidP="001D370C">
      <w:pPr>
        <w:pStyle w:val="Akapitzlist"/>
        <w:numPr>
          <w:ilvl w:val="0"/>
          <w:numId w:val="7"/>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stanowią pomoc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rybołówstwie i akwakulturze - zgodnie z rozporządzeniem Komisji (UE) Nr 717/2014 z dnia 27 czerwca 2014 r. w sprawie stosowania </w:t>
      </w:r>
      <w:hyperlink r:id="rId12" w:anchor="/document/17099384?unitId=art(107)" w:history="1">
        <w:r w:rsidRPr="00C034DA">
          <w:rPr>
            <w:rFonts w:ascii="Times New Roman" w:eastAsia="Times New Roman" w:hAnsi="Times New Roman" w:cs="Times New Roman"/>
            <w:color w:val="000000" w:themeColor="text1"/>
            <w:kern w:val="0"/>
            <w:lang w:eastAsia="pl-PL"/>
            <w14:ligatures w14:val="none"/>
          </w:rPr>
          <w:t>art. 107</w:t>
        </w:r>
      </w:hyperlink>
      <w:r w:rsidRPr="00C034DA">
        <w:rPr>
          <w:rFonts w:ascii="Times New Roman" w:eastAsia="Times New Roman" w:hAnsi="Times New Roman" w:cs="Times New Roman"/>
          <w:color w:val="000000" w:themeColor="text1"/>
          <w:kern w:val="0"/>
          <w:lang w:eastAsia="pl-PL"/>
          <w14:ligatures w14:val="none"/>
        </w:rPr>
        <w:t xml:space="preserve"> i </w:t>
      </w:r>
      <w:hyperlink r:id="rId13" w:anchor="/document/17099384?unitId=art(108)" w:history="1">
        <w:r w:rsidRPr="00C034DA">
          <w:rPr>
            <w:rFonts w:ascii="Times New Roman" w:eastAsia="Times New Roman" w:hAnsi="Times New Roman" w:cs="Times New Roman"/>
            <w:color w:val="000000" w:themeColor="text1"/>
            <w:kern w:val="0"/>
            <w:lang w:eastAsia="pl-PL"/>
            <w14:ligatures w14:val="none"/>
          </w:rPr>
          <w:t>108</w:t>
        </w:r>
      </w:hyperlink>
      <w:r w:rsidRPr="00C034DA">
        <w:rPr>
          <w:rFonts w:ascii="Times New Roman" w:eastAsia="Times New Roman" w:hAnsi="Times New Roman" w:cs="Times New Roman"/>
          <w:kern w:val="0"/>
          <w:lang w:eastAsia="pl-PL"/>
          <w14:ligatures w14:val="none"/>
        </w:rPr>
        <w:t xml:space="preserve"> </w:t>
      </w:r>
      <w:r w:rsidRPr="00C034DA">
        <w:rPr>
          <w:rFonts w:ascii="Times New Roman" w:eastAsia="Times New Roman" w:hAnsi="Times New Roman" w:cs="Times New Roman"/>
          <w:kern w:val="0"/>
          <w:lang w:eastAsia="pl-PL"/>
          <w14:ligatures w14:val="none"/>
        </w:rPr>
        <w:lastRenderedPageBreak/>
        <w:t xml:space="preserve">Traktatu o funkcjonowaniu Unii Europejskiej do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sektorze rybołówstwa </w:t>
      </w:r>
      <w:r w:rsidRPr="00C034DA">
        <w:rPr>
          <w:rFonts w:ascii="Times New Roman" w:eastAsia="Times New Roman" w:hAnsi="Times New Roman" w:cs="Times New Roman"/>
          <w:kern w:val="0"/>
          <w:lang w:eastAsia="pl-PL"/>
          <w14:ligatures w14:val="none"/>
        </w:rPr>
        <w:br/>
        <w:t>i akwakultury (Dz. U. UE L, Nr 190 z 28 czerwca 2014 r.).</w:t>
      </w:r>
    </w:p>
    <w:p w14:paraId="31F7E5B6" w14:textId="77777777" w:rsidR="001D370C" w:rsidRPr="00C034DA" w:rsidRDefault="001D370C" w:rsidP="001D370C">
      <w:pPr>
        <w:pStyle w:val="Akapitzlist"/>
        <w:spacing w:after="0" w:line="276" w:lineRule="auto"/>
        <w:jc w:val="both"/>
        <w:rPr>
          <w:rFonts w:ascii="Times New Roman" w:eastAsia="Times New Roman" w:hAnsi="Times New Roman" w:cs="Times New Roman"/>
          <w:kern w:val="0"/>
          <w:lang w:eastAsia="pl-PL"/>
          <w14:ligatures w14:val="none"/>
        </w:rPr>
      </w:pPr>
    </w:p>
    <w:p w14:paraId="0E34462B" w14:textId="77777777" w:rsidR="001D370C" w:rsidRPr="00682B7C" w:rsidRDefault="001D370C" w:rsidP="001D370C">
      <w:pPr>
        <w:spacing w:after="0" w:line="276" w:lineRule="auto"/>
        <w:jc w:val="both"/>
        <w:rPr>
          <w:rFonts w:ascii="Times New Roman" w:eastAsia="Times New Roman" w:hAnsi="Times New Roman" w:cs="Times New Roman"/>
          <w:kern w:val="0"/>
          <w:lang w:eastAsia="pl-PL"/>
          <w14:ligatures w14:val="none"/>
        </w:rPr>
      </w:pPr>
      <w:r w:rsidRPr="00682B7C">
        <w:rPr>
          <w:rFonts w:ascii="Times New Roman" w:eastAsia="Times New Roman" w:hAnsi="Times New Roman" w:cs="Times New Roman"/>
          <w:kern w:val="0"/>
          <w:lang w:eastAsia="pl-PL"/>
          <w14:ligatures w14:val="none"/>
        </w:rPr>
        <w:t xml:space="preserve">2. Podmiot ubiegający się o udzielenie ulg w spłacie należności cywilnoprawnych stanowiących pomoc de </w:t>
      </w:r>
      <w:proofErr w:type="spellStart"/>
      <w:r w:rsidRPr="00682B7C">
        <w:rPr>
          <w:rFonts w:ascii="Times New Roman" w:eastAsia="Times New Roman" w:hAnsi="Times New Roman" w:cs="Times New Roman"/>
          <w:kern w:val="0"/>
          <w:lang w:eastAsia="pl-PL"/>
          <w14:ligatures w14:val="none"/>
        </w:rPr>
        <w:t>minimis</w:t>
      </w:r>
      <w:proofErr w:type="spellEnd"/>
      <w:r w:rsidRPr="00682B7C">
        <w:rPr>
          <w:rFonts w:ascii="Times New Roman" w:eastAsia="Times New Roman" w:hAnsi="Times New Roman" w:cs="Times New Roman"/>
          <w:kern w:val="0"/>
          <w:lang w:eastAsia="pl-PL"/>
          <w14:ligatures w14:val="none"/>
        </w:rPr>
        <w:t xml:space="preserve"> zobowiązany jest do dostarczenia wraz z wnioskiem:</w:t>
      </w:r>
    </w:p>
    <w:p w14:paraId="0674AB4D" w14:textId="77777777" w:rsidR="001D370C" w:rsidRPr="003438BE" w:rsidRDefault="001D370C" w:rsidP="001D370C">
      <w:pPr>
        <w:pStyle w:val="Akapitzlist"/>
        <w:numPr>
          <w:ilvl w:val="1"/>
          <w:numId w:val="6"/>
        </w:numPr>
        <w:spacing w:after="0" w:line="276" w:lineRule="auto"/>
        <w:ind w:left="709" w:hanging="567"/>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wszystkich zaświadczeń lub oświadczeń o uzyskanej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przyznanej w ciągu trzech minionych lat albo oświadczenie o nieotrzymaniu takiej pomocy w tym okresie, wszystkich zaświadczeń lub oświadczeń o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rolnictwie lub rybołówstwie</w:t>
      </w:r>
      <w:r w:rsidRPr="00CB1929">
        <w:rPr>
          <w:rFonts w:ascii="Times New Roman" w:eastAsia="Times New Roman" w:hAnsi="Times New Roman" w:cs="Times New Roman"/>
          <w:kern w:val="0"/>
          <w:lang w:eastAsia="pl-PL"/>
          <w14:ligatures w14:val="none"/>
        </w:rPr>
        <w:t xml:space="preserve"> </w:t>
      </w:r>
      <w:r w:rsidRPr="00C034DA">
        <w:rPr>
          <w:rFonts w:ascii="Times New Roman" w:eastAsia="Times New Roman" w:hAnsi="Times New Roman" w:cs="Times New Roman"/>
          <w:kern w:val="0"/>
          <w:lang w:eastAsia="pl-PL"/>
          <w14:ligatures w14:val="none"/>
        </w:rPr>
        <w:t xml:space="preserve">jakie otrzymał w roku, w którym ubiega się o pomoc oraz w ciągu dwóch poprzedzających </w:t>
      </w:r>
      <w:r w:rsidRPr="00C034DA">
        <w:rPr>
          <w:rFonts w:ascii="Times New Roman" w:eastAsia="Times New Roman" w:hAnsi="Times New Roman" w:cs="Times New Roman"/>
          <w:kern w:val="0"/>
          <w:lang w:eastAsia="pl-PL"/>
          <w14:ligatures w14:val="none"/>
        </w:rPr>
        <w:br/>
        <w:t>go lat podatkowych albo oświadczenia o nieotrzymaniu takiej pomocy w tym okresie,</w:t>
      </w:r>
    </w:p>
    <w:p w14:paraId="44DC6DFB" w14:textId="77777777" w:rsidR="001D370C" w:rsidRPr="00C034DA" w:rsidRDefault="001D370C" w:rsidP="001D370C">
      <w:pPr>
        <w:pStyle w:val="Akapitzlist"/>
        <w:numPr>
          <w:ilvl w:val="1"/>
          <w:numId w:val="6"/>
        </w:numPr>
        <w:spacing w:after="0" w:line="276" w:lineRule="auto"/>
        <w:ind w:left="709" w:hanging="567"/>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informacji niezbędnych do udzielenia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których zakres określony jest </w:t>
      </w:r>
      <w:r w:rsidRPr="00C034DA">
        <w:rPr>
          <w:rFonts w:ascii="Times New Roman" w:eastAsia="Times New Roman" w:hAnsi="Times New Roman" w:cs="Times New Roman"/>
          <w:kern w:val="0"/>
          <w:lang w:eastAsia="pl-PL"/>
          <w14:ligatures w14:val="none"/>
        </w:rPr>
        <w:br/>
        <w:t xml:space="preserve">w </w:t>
      </w:r>
      <w:hyperlink r:id="rId14" w:anchor="/document/17609561" w:history="1">
        <w:r w:rsidRPr="00C034DA">
          <w:rPr>
            <w:rFonts w:ascii="Times New Roman" w:eastAsia="Times New Roman" w:hAnsi="Times New Roman" w:cs="Times New Roman"/>
            <w:color w:val="000000" w:themeColor="text1"/>
            <w:kern w:val="0"/>
            <w:lang w:eastAsia="pl-PL"/>
            <w14:ligatures w14:val="none"/>
          </w:rPr>
          <w:t>rozporządzeniu</w:t>
        </w:r>
      </w:hyperlink>
      <w:r w:rsidRPr="00C034DA">
        <w:rPr>
          <w:rFonts w:ascii="Times New Roman" w:eastAsia="Times New Roman" w:hAnsi="Times New Roman" w:cs="Times New Roman"/>
          <w:kern w:val="0"/>
          <w:lang w:eastAsia="pl-PL"/>
          <w14:ligatures w14:val="none"/>
        </w:rPr>
        <w:t xml:space="preserve"> Rady Ministrów z dnia 29 marca 2010 r. w sprawie zakresu informacji przedstawianych przez podmiot ubiegający się o pomoc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(Dz. U. z 2010 r. Nr 53, poz. 311 ze zm.)</w:t>
      </w:r>
      <w:r>
        <w:rPr>
          <w:rFonts w:ascii="Times New Roman" w:eastAsia="Times New Roman" w:hAnsi="Times New Roman" w:cs="Times New Roman"/>
          <w:kern w:val="0"/>
          <w:lang w:eastAsia="pl-PL"/>
          <w14:ligatures w14:val="none"/>
        </w:rPr>
        <w:t>.</w:t>
      </w:r>
    </w:p>
    <w:p w14:paraId="57741B30" w14:textId="77777777" w:rsidR="001D370C" w:rsidRPr="00C034DA" w:rsidRDefault="001D370C" w:rsidP="001D370C">
      <w:pPr>
        <w:pStyle w:val="Akapitzlist"/>
        <w:spacing w:after="0" w:line="276" w:lineRule="auto"/>
        <w:ind w:left="709"/>
        <w:jc w:val="both"/>
        <w:rPr>
          <w:rFonts w:ascii="Times New Roman" w:eastAsia="Times New Roman" w:hAnsi="Times New Roman" w:cs="Times New Roman"/>
          <w:kern w:val="0"/>
          <w:lang w:eastAsia="pl-PL"/>
          <w14:ligatures w14:val="none"/>
        </w:rPr>
      </w:pPr>
    </w:p>
    <w:p w14:paraId="1C43D496"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3. Podmiot ubiegający się o udzielenie ulg w spłacie należności cywilnoprawnych stanowiących pomoc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rolnictwie lub rybołówstwie zobowiązany jest do dostarczenia wraz z wnioskiem:</w:t>
      </w:r>
    </w:p>
    <w:p w14:paraId="713F314A" w14:textId="77777777" w:rsidR="001D370C" w:rsidRPr="00DF2A69" w:rsidRDefault="001D370C" w:rsidP="001D370C">
      <w:pPr>
        <w:pStyle w:val="Akapitzlist"/>
        <w:numPr>
          <w:ilvl w:val="0"/>
          <w:numId w:val="8"/>
        </w:numPr>
        <w:jc w:val="both"/>
        <w:rPr>
          <w:rFonts w:ascii="Times New Roman" w:eastAsia="Times New Roman" w:hAnsi="Times New Roman" w:cs="Times New Roman"/>
          <w:kern w:val="0"/>
          <w:lang w:eastAsia="pl-PL"/>
          <w14:ligatures w14:val="none"/>
        </w:rPr>
      </w:pPr>
      <w:r>
        <w:rPr>
          <w:rFonts w:ascii="Times New Roman" w:eastAsia="Times New Roman" w:hAnsi="Times New Roman" w:cs="Times New Roman"/>
          <w:kern w:val="0"/>
          <w:lang w:eastAsia="pl-PL"/>
          <w14:ligatures w14:val="none"/>
        </w:rPr>
        <w:t>wsz</w:t>
      </w:r>
      <w:r w:rsidRPr="00DF2A69">
        <w:rPr>
          <w:rFonts w:ascii="Times New Roman" w:eastAsia="Times New Roman" w:hAnsi="Times New Roman" w:cs="Times New Roman"/>
          <w:kern w:val="0"/>
          <w:lang w:eastAsia="pl-PL"/>
          <w14:ligatures w14:val="none"/>
        </w:rPr>
        <w:t xml:space="preserve">ystkich zaświadczeń o pomocy de </w:t>
      </w:r>
      <w:proofErr w:type="spellStart"/>
      <w:r w:rsidRPr="00DF2A69">
        <w:rPr>
          <w:rFonts w:ascii="Times New Roman" w:eastAsia="Times New Roman" w:hAnsi="Times New Roman" w:cs="Times New Roman"/>
          <w:kern w:val="0"/>
          <w:lang w:eastAsia="pl-PL"/>
          <w14:ligatures w14:val="none"/>
        </w:rPr>
        <w:t>minimis</w:t>
      </w:r>
      <w:proofErr w:type="spellEnd"/>
      <w:r>
        <w:rPr>
          <w:rFonts w:ascii="Times New Roman" w:eastAsia="Times New Roman" w:hAnsi="Times New Roman" w:cs="Times New Roman"/>
          <w:kern w:val="0"/>
          <w:lang w:eastAsia="pl-PL"/>
          <w14:ligatures w14:val="none"/>
        </w:rPr>
        <w:t xml:space="preserve"> w rolnictwie lub rybołówstwie oraz pomocy </w:t>
      </w:r>
      <w:r>
        <w:rPr>
          <w:rFonts w:ascii="Times New Roman" w:eastAsia="Times New Roman" w:hAnsi="Times New Roman" w:cs="Times New Roman"/>
          <w:kern w:val="0"/>
          <w:lang w:eastAsia="pl-PL"/>
          <w14:ligatures w14:val="none"/>
        </w:rPr>
        <w:br/>
        <w:t xml:space="preserve">de </w:t>
      </w:r>
      <w:proofErr w:type="spellStart"/>
      <w:r>
        <w:rPr>
          <w:rFonts w:ascii="Times New Roman" w:eastAsia="Times New Roman" w:hAnsi="Times New Roman" w:cs="Times New Roman"/>
          <w:kern w:val="0"/>
          <w:lang w:eastAsia="pl-PL"/>
          <w14:ligatures w14:val="none"/>
        </w:rPr>
        <w:t>minimis</w:t>
      </w:r>
      <w:proofErr w:type="spellEnd"/>
      <w:r>
        <w:rPr>
          <w:rFonts w:ascii="Times New Roman" w:eastAsia="Times New Roman" w:hAnsi="Times New Roman" w:cs="Times New Roman"/>
          <w:kern w:val="0"/>
          <w:lang w:eastAsia="pl-PL"/>
          <w14:ligatures w14:val="none"/>
        </w:rPr>
        <w:t>,</w:t>
      </w:r>
      <w:r w:rsidRPr="00DF2A69">
        <w:rPr>
          <w:rFonts w:ascii="Times New Roman" w:eastAsia="Times New Roman" w:hAnsi="Times New Roman" w:cs="Times New Roman"/>
          <w:kern w:val="0"/>
          <w:lang w:eastAsia="pl-PL"/>
          <w14:ligatures w14:val="none"/>
        </w:rPr>
        <w:t xml:space="preserve"> jakie otrzymał w okresie</w:t>
      </w:r>
      <w:r>
        <w:rPr>
          <w:rFonts w:ascii="Times New Roman" w:eastAsia="Times New Roman" w:hAnsi="Times New Roman" w:cs="Times New Roman"/>
          <w:kern w:val="0"/>
          <w:lang w:eastAsia="pl-PL"/>
          <w14:ligatures w14:val="none"/>
        </w:rPr>
        <w:t xml:space="preserve"> trzech</w:t>
      </w:r>
      <w:r w:rsidRPr="00DF2A69">
        <w:rPr>
          <w:rFonts w:ascii="Times New Roman" w:eastAsia="Times New Roman" w:hAnsi="Times New Roman" w:cs="Times New Roman"/>
          <w:kern w:val="0"/>
          <w:lang w:eastAsia="pl-PL"/>
          <w14:ligatures w14:val="none"/>
        </w:rPr>
        <w:t xml:space="preserve"> lat</w:t>
      </w:r>
      <w:r>
        <w:rPr>
          <w:rFonts w:ascii="Times New Roman" w:eastAsia="Times New Roman" w:hAnsi="Times New Roman" w:cs="Times New Roman"/>
          <w:kern w:val="0"/>
          <w:lang w:eastAsia="pl-PL"/>
          <w14:ligatures w14:val="none"/>
        </w:rPr>
        <w:t xml:space="preserve"> </w:t>
      </w:r>
      <w:r w:rsidRPr="00DF2A69">
        <w:rPr>
          <w:rFonts w:ascii="Times New Roman" w:eastAsia="Times New Roman" w:hAnsi="Times New Roman" w:cs="Times New Roman"/>
          <w:kern w:val="0"/>
          <w:lang w:eastAsia="pl-PL"/>
          <w14:ligatures w14:val="none"/>
        </w:rPr>
        <w:t xml:space="preserve">poprzedzających dzień złożenia wniosku </w:t>
      </w:r>
      <w:r>
        <w:rPr>
          <w:rFonts w:ascii="Times New Roman" w:eastAsia="Times New Roman" w:hAnsi="Times New Roman" w:cs="Times New Roman"/>
          <w:kern w:val="0"/>
          <w:lang w:eastAsia="pl-PL"/>
          <w14:ligatures w14:val="none"/>
        </w:rPr>
        <w:br/>
      </w:r>
      <w:r w:rsidRPr="00DF2A69">
        <w:rPr>
          <w:rFonts w:ascii="Times New Roman" w:eastAsia="Times New Roman" w:hAnsi="Times New Roman" w:cs="Times New Roman"/>
          <w:kern w:val="0"/>
          <w:lang w:eastAsia="pl-PL"/>
          <w14:ligatures w14:val="none"/>
        </w:rPr>
        <w:t>o</w:t>
      </w:r>
      <w:r>
        <w:rPr>
          <w:rFonts w:ascii="Times New Roman" w:eastAsia="Times New Roman" w:hAnsi="Times New Roman" w:cs="Times New Roman"/>
          <w:kern w:val="0"/>
          <w:lang w:eastAsia="pl-PL"/>
          <w14:ligatures w14:val="none"/>
        </w:rPr>
        <w:t xml:space="preserve"> </w:t>
      </w:r>
      <w:r w:rsidRPr="00DF2A69">
        <w:rPr>
          <w:rFonts w:ascii="Times New Roman" w:eastAsia="Times New Roman" w:hAnsi="Times New Roman" w:cs="Times New Roman"/>
          <w:kern w:val="0"/>
          <w:lang w:eastAsia="pl-PL"/>
          <w14:ligatures w14:val="none"/>
        </w:rPr>
        <w:t>udzielnie pomocy, albo oświadczeń o wielkości tej pomocy otrzymanej w tym okresie, albo oświadczeń o nieotrzymaniu takiej pomocy w tym okresie</w:t>
      </w:r>
      <w:r>
        <w:rPr>
          <w:rFonts w:ascii="Times New Roman" w:eastAsia="Times New Roman" w:hAnsi="Times New Roman" w:cs="Times New Roman"/>
          <w:kern w:val="0"/>
          <w:lang w:eastAsia="pl-PL"/>
          <w14:ligatures w14:val="none"/>
        </w:rPr>
        <w:t xml:space="preserve"> – w przypadku podmiotu ubiegającego się o pomoc de </w:t>
      </w:r>
      <w:proofErr w:type="spellStart"/>
      <w:r>
        <w:rPr>
          <w:rFonts w:ascii="Times New Roman" w:eastAsia="Times New Roman" w:hAnsi="Times New Roman" w:cs="Times New Roman"/>
          <w:kern w:val="0"/>
          <w:lang w:eastAsia="pl-PL"/>
          <w14:ligatures w14:val="none"/>
        </w:rPr>
        <w:t>minimis</w:t>
      </w:r>
      <w:proofErr w:type="spellEnd"/>
      <w:r>
        <w:rPr>
          <w:rFonts w:ascii="Times New Roman" w:eastAsia="Times New Roman" w:hAnsi="Times New Roman" w:cs="Times New Roman"/>
          <w:kern w:val="0"/>
          <w:lang w:eastAsia="pl-PL"/>
          <w14:ligatures w14:val="none"/>
        </w:rPr>
        <w:t xml:space="preserve"> w rolnictwie albo dokumentów określonych w art. 37 ust. 2 ustawy o postępowaniu w sprawach dotyczących pomocy publicznej – w przypadku podmiotu ubiegającego się o pomoc de </w:t>
      </w:r>
      <w:proofErr w:type="spellStart"/>
      <w:r>
        <w:rPr>
          <w:rFonts w:ascii="Times New Roman" w:eastAsia="Times New Roman" w:hAnsi="Times New Roman" w:cs="Times New Roman"/>
          <w:kern w:val="0"/>
          <w:lang w:eastAsia="pl-PL"/>
          <w14:ligatures w14:val="none"/>
        </w:rPr>
        <w:t>minimis</w:t>
      </w:r>
      <w:proofErr w:type="spellEnd"/>
      <w:r>
        <w:rPr>
          <w:rFonts w:ascii="Times New Roman" w:eastAsia="Times New Roman" w:hAnsi="Times New Roman" w:cs="Times New Roman"/>
          <w:kern w:val="0"/>
          <w:lang w:eastAsia="pl-PL"/>
          <w14:ligatures w14:val="none"/>
        </w:rPr>
        <w:t xml:space="preserve"> w rybołówstwie.</w:t>
      </w:r>
    </w:p>
    <w:p w14:paraId="2052E9EF" w14:textId="77777777" w:rsidR="001D370C" w:rsidRPr="00C034DA" w:rsidRDefault="001D370C" w:rsidP="001D370C">
      <w:pPr>
        <w:pStyle w:val="Akapitzlist"/>
        <w:numPr>
          <w:ilvl w:val="0"/>
          <w:numId w:val="8"/>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informacji niezbędnych do udzielenia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rolnictwie lub rybołówstwie, których zakres określony jest w </w:t>
      </w:r>
      <w:hyperlink r:id="rId15" w:anchor="/document/17629329" w:history="1">
        <w:r w:rsidRPr="00C034DA">
          <w:rPr>
            <w:rFonts w:ascii="Times New Roman" w:eastAsia="Times New Roman" w:hAnsi="Times New Roman" w:cs="Times New Roman"/>
            <w:color w:val="000000" w:themeColor="text1"/>
            <w:kern w:val="0"/>
            <w:lang w:eastAsia="pl-PL"/>
            <w14:ligatures w14:val="none"/>
          </w:rPr>
          <w:t>rozporządzeniu</w:t>
        </w:r>
      </w:hyperlink>
      <w:r w:rsidRPr="00C034DA">
        <w:rPr>
          <w:rFonts w:ascii="Times New Roman" w:eastAsia="Times New Roman" w:hAnsi="Times New Roman" w:cs="Times New Roman"/>
          <w:color w:val="000000" w:themeColor="text1"/>
          <w:kern w:val="0"/>
          <w:lang w:eastAsia="pl-PL"/>
          <w14:ligatures w14:val="none"/>
        </w:rPr>
        <w:t xml:space="preserve"> </w:t>
      </w:r>
      <w:r w:rsidRPr="00C034DA">
        <w:rPr>
          <w:rFonts w:ascii="Times New Roman" w:eastAsia="Times New Roman" w:hAnsi="Times New Roman" w:cs="Times New Roman"/>
          <w:kern w:val="0"/>
          <w:lang w:eastAsia="pl-PL"/>
          <w14:ligatures w14:val="none"/>
        </w:rPr>
        <w:t xml:space="preserve">Rady Ministrów z dnia 11 czerwca 2010 r. </w:t>
      </w:r>
      <w:r w:rsidRPr="00C034DA">
        <w:rPr>
          <w:rFonts w:ascii="Times New Roman" w:eastAsia="Times New Roman" w:hAnsi="Times New Roman" w:cs="Times New Roman"/>
          <w:kern w:val="0"/>
          <w:lang w:eastAsia="pl-PL"/>
          <w14:ligatures w14:val="none"/>
        </w:rPr>
        <w:br/>
        <w:t>w sprawie informacji składanych przez podmioty ubiegające się o pomoc w rolnictwie lub rybołówstwie (Dz. U. z 2010 r. Nr 121, poz. 810).</w:t>
      </w:r>
    </w:p>
    <w:p w14:paraId="27E527A7" w14:textId="77777777" w:rsidR="001D370C" w:rsidRPr="00C034DA" w:rsidRDefault="001D370C" w:rsidP="001D370C">
      <w:pPr>
        <w:pStyle w:val="Akapitzlist"/>
        <w:spacing w:after="0" w:line="276" w:lineRule="auto"/>
        <w:jc w:val="both"/>
        <w:rPr>
          <w:rFonts w:ascii="Times New Roman" w:eastAsia="Times New Roman" w:hAnsi="Times New Roman" w:cs="Times New Roman"/>
          <w:kern w:val="0"/>
          <w:lang w:eastAsia="pl-PL"/>
          <w14:ligatures w14:val="none"/>
        </w:rPr>
      </w:pPr>
    </w:p>
    <w:p w14:paraId="1D2F037E" w14:textId="77777777" w:rsidR="001D370C" w:rsidRPr="00BA409A" w:rsidRDefault="001D370C" w:rsidP="001D370C">
      <w:pPr>
        <w:spacing w:after="0" w:line="276" w:lineRule="auto"/>
        <w:jc w:val="both"/>
        <w:rPr>
          <w:rFonts w:ascii="Times New Roman" w:eastAsia="Times New Roman" w:hAnsi="Times New Roman" w:cs="Times New Roman"/>
          <w:color w:val="388600"/>
          <w:kern w:val="0"/>
          <w:lang w:eastAsia="pl-PL"/>
          <w14:ligatures w14:val="none"/>
        </w:rPr>
      </w:pPr>
      <w:r w:rsidRPr="00C034DA">
        <w:rPr>
          <w:rFonts w:ascii="Times New Roman" w:eastAsia="Times New Roman" w:hAnsi="Times New Roman" w:cs="Times New Roman"/>
          <w:kern w:val="0"/>
          <w:lang w:eastAsia="pl-PL"/>
          <w14:ligatures w14:val="none"/>
        </w:rPr>
        <w:t xml:space="preserve">4. Łączna wartość pomocy udzielanej przedsiębiorcy na podstawie niniejszej uchwały nie może przekroczyć dopuszczalnej pomocy, o której mowa w rozporządzeniach wymienionych w ust. 1. </w:t>
      </w:r>
      <w:r w:rsidRPr="00682B7C">
        <w:rPr>
          <w:rFonts w:ascii="Times New Roman" w:eastAsia="Times New Roman" w:hAnsi="Times New Roman" w:cs="Times New Roman"/>
          <w:color w:val="000000" w:themeColor="text1"/>
          <w:kern w:val="0"/>
          <w:lang w:eastAsia="pl-PL"/>
          <w14:ligatures w14:val="none"/>
        </w:rPr>
        <w:t xml:space="preserve">Wartość udzielonej pomocy de </w:t>
      </w:r>
      <w:proofErr w:type="spellStart"/>
      <w:r w:rsidRPr="00682B7C">
        <w:rPr>
          <w:rFonts w:ascii="Times New Roman" w:eastAsia="Times New Roman" w:hAnsi="Times New Roman" w:cs="Times New Roman"/>
          <w:color w:val="000000" w:themeColor="text1"/>
          <w:kern w:val="0"/>
          <w:lang w:eastAsia="pl-PL"/>
          <w14:ligatures w14:val="none"/>
        </w:rPr>
        <w:t>minimis</w:t>
      </w:r>
      <w:proofErr w:type="spellEnd"/>
      <w:r w:rsidRPr="00682B7C">
        <w:rPr>
          <w:rFonts w:ascii="Times New Roman" w:eastAsia="Times New Roman" w:hAnsi="Times New Roman" w:cs="Times New Roman"/>
          <w:color w:val="000000" w:themeColor="text1"/>
          <w:kern w:val="0"/>
          <w:lang w:eastAsia="pl-PL"/>
          <w14:ligatures w14:val="none"/>
        </w:rPr>
        <w:t xml:space="preserve"> podlega kumulacji z inną pomocą de </w:t>
      </w:r>
      <w:proofErr w:type="spellStart"/>
      <w:r w:rsidRPr="00682B7C">
        <w:rPr>
          <w:rFonts w:ascii="Times New Roman" w:eastAsia="Times New Roman" w:hAnsi="Times New Roman" w:cs="Times New Roman"/>
          <w:color w:val="000000" w:themeColor="text1"/>
          <w:kern w:val="0"/>
          <w:lang w:eastAsia="pl-PL"/>
          <w14:ligatures w14:val="none"/>
        </w:rPr>
        <w:t>minimis</w:t>
      </w:r>
      <w:proofErr w:type="spellEnd"/>
      <w:r w:rsidRPr="00682B7C">
        <w:rPr>
          <w:rFonts w:ascii="Times New Roman" w:eastAsia="Times New Roman" w:hAnsi="Times New Roman" w:cs="Times New Roman"/>
          <w:color w:val="000000" w:themeColor="text1"/>
          <w:kern w:val="0"/>
          <w:lang w:eastAsia="pl-PL"/>
          <w14:ligatures w14:val="none"/>
        </w:rPr>
        <w:t xml:space="preserve"> oraz pomocą de </w:t>
      </w:r>
      <w:proofErr w:type="spellStart"/>
      <w:r w:rsidRPr="00682B7C">
        <w:rPr>
          <w:rFonts w:ascii="Times New Roman" w:eastAsia="Times New Roman" w:hAnsi="Times New Roman" w:cs="Times New Roman"/>
          <w:color w:val="000000" w:themeColor="text1"/>
          <w:kern w:val="0"/>
          <w:lang w:eastAsia="pl-PL"/>
          <w14:ligatures w14:val="none"/>
        </w:rPr>
        <w:t>minimis</w:t>
      </w:r>
      <w:proofErr w:type="spellEnd"/>
      <w:r w:rsidRPr="00682B7C">
        <w:rPr>
          <w:rFonts w:ascii="Times New Roman" w:eastAsia="Times New Roman" w:hAnsi="Times New Roman" w:cs="Times New Roman"/>
          <w:color w:val="000000" w:themeColor="text1"/>
          <w:kern w:val="0"/>
          <w:lang w:eastAsia="pl-PL"/>
          <w14:ligatures w14:val="none"/>
        </w:rPr>
        <w:t xml:space="preserve"> w rolnictwie i rybołówstwie uzyskaną w różnych formach i z różnych źródeł w okresie trzech minionych lat oraz każdą pomocą inną niż de </w:t>
      </w:r>
      <w:proofErr w:type="spellStart"/>
      <w:r w:rsidRPr="00682B7C">
        <w:rPr>
          <w:rFonts w:ascii="Times New Roman" w:eastAsia="Times New Roman" w:hAnsi="Times New Roman" w:cs="Times New Roman"/>
          <w:color w:val="000000" w:themeColor="text1"/>
          <w:kern w:val="0"/>
          <w:lang w:eastAsia="pl-PL"/>
          <w14:ligatures w14:val="none"/>
        </w:rPr>
        <w:t>minimis</w:t>
      </w:r>
      <w:proofErr w:type="spellEnd"/>
      <w:r w:rsidRPr="00682B7C">
        <w:rPr>
          <w:rFonts w:ascii="Times New Roman" w:eastAsia="Times New Roman" w:hAnsi="Times New Roman" w:cs="Times New Roman"/>
          <w:color w:val="000000" w:themeColor="text1"/>
          <w:kern w:val="0"/>
          <w:lang w:eastAsia="pl-PL"/>
          <w14:ligatures w14:val="none"/>
        </w:rPr>
        <w:t>, otrzymaną w odniesieniu do tych samych kosztów kwalifikowanych lub tego samego środka finansowania ryzyka, na zasadach określonych w art. 5 rozporządzenia Komisji (UE 2023/2831).</w:t>
      </w:r>
    </w:p>
    <w:p w14:paraId="2FA5B9BD"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03D34DA6" w14:textId="77777777" w:rsidR="001D370C"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5. Ulgi stanowiące pomoc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mogą być udzielane na podstawie niniejszej uchwały do dnia </w:t>
      </w:r>
      <w:r w:rsidRPr="00C034DA">
        <w:rPr>
          <w:rFonts w:ascii="Times New Roman" w:eastAsia="Times New Roman" w:hAnsi="Times New Roman" w:cs="Times New Roman"/>
          <w:kern w:val="0"/>
          <w:lang w:eastAsia="pl-PL"/>
          <w14:ligatures w14:val="none"/>
        </w:rPr>
        <w:br/>
        <w:t xml:space="preserve">30 czerwca 2031 r., zgodnie z art. 7 ust. 3 rozporządzenia Komisji (UE) 2023/2831 z dnia 13 grudnia 2023 r. w sprawie stosowania </w:t>
      </w:r>
      <w:hyperlink r:id="rId16" w:anchor="/document/17099384?unitId=art(107)" w:history="1">
        <w:r w:rsidRPr="00C034DA">
          <w:rPr>
            <w:rFonts w:ascii="Times New Roman" w:eastAsia="Times New Roman" w:hAnsi="Times New Roman" w:cs="Times New Roman"/>
            <w:color w:val="000000" w:themeColor="text1"/>
            <w:kern w:val="0"/>
            <w:lang w:eastAsia="pl-PL"/>
            <w14:ligatures w14:val="none"/>
          </w:rPr>
          <w:t>art. 107</w:t>
        </w:r>
      </w:hyperlink>
      <w:r w:rsidRPr="00C034DA">
        <w:rPr>
          <w:rFonts w:ascii="Times New Roman" w:eastAsia="Times New Roman" w:hAnsi="Times New Roman" w:cs="Times New Roman"/>
          <w:color w:val="000000" w:themeColor="text1"/>
          <w:kern w:val="0"/>
          <w:lang w:eastAsia="pl-PL"/>
          <w14:ligatures w14:val="none"/>
        </w:rPr>
        <w:t xml:space="preserve"> i </w:t>
      </w:r>
      <w:hyperlink r:id="rId17" w:anchor="/document/17099384?unitId=art(108)" w:history="1">
        <w:r w:rsidRPr="00C034DA">
          <w:rPr>
            <w:rFonts w:ascii="Times New Roman" w:eastAsia="Times New Roman" w:hAnsi="Times New Roman" w:cs="Times New Roman"/>
            <w:color w:val="000000" w:themeColor="text1"/>
            <w:kern w:val="0"/>
            <w:lang w:eastAsia="pl-PL"/>
            <w14:ligatures w14:val="none"/>
          </w:rPr>
          <w:t>108</w:t>
        </w:r>
      </w:hyperlink>
      <w:r w:rsidRPr="00C034DA">
        <w:rPr>
          <w:rFonts w:ascii="Times New Roman" w:eastAsia="Times New Roman" w:hAnsi="Times New Roman" w:cs="Times New Roman"/>
          <w:kern w:val="0"/>
          <w:lang w:eastAsia="pl-PL"/>
          <w14:ligatures w14:val="none"/>
        </w:rPr>
        <w:t xml:space="preserve"> Traktatu o funkcjonowaniu Unii Europejskiej do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Udzielenie pomocy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rolnictwie na podstawie niniejszej uchwały może nastąpić </w:t>
      </w:r>
      <w:r w:rsidRPr="00C034DA">
        <w:rPr>
          <w:rFonts w:ascii="Times New Roman" w:eastAsia="Times New Roman" w:hAnsi="Times New Roman" w:cs="Times New Roman"/>
          <w:kern w:val="0"/>
          <w:lang w:eastAsia="pl-PL"/>
          <w14:ligatures w14:val="none"/>
        </w:rPr>
        <w:br/>
        <w:t xml:space="preserve">w terminie do dnia 30 czerwca 2033 r., natomiast pomoc de </w:t>
      </w:r>
      <w:proofErr w:type="spellStart"/>
      <w:r w:rsidRPr="00C034DA">
        <w:rPr>
          <w:rFonts w:ascii="Times New Roman" w:eastAsia="Times New Roman" w:hAnsi="Times New Roman" w:cs="Times New Roman"/>
          <w:kern w:val="0"/>
          <w:lang w:eastAsia="pl-PL"/>
          <w14:ligatures w14:val="none"/>
        </w:rPr>
        <w:t>minimis</w:t>
      </w:r>
      <w:proofErr w:type="spellEnd"/>
      <w:r w:rsidRPr="00C034DA">
        <w:rPr>
          <w:rFonts w:ascii="Times New Roman" w:eastAsia="Times New Roman" w:hAnsi="Times New Roman" w:cs="Times New Roman"/>
          <w:kern w:val="0"/>
          <w:lang w:eastAsia="pl-PL"/>
          <w14:ligatures w14:val="none"/>
        </w:rPr>
        <w:t xml:space="preserve"> w rybołówstwie może być udzielana do dnia 30 czerwca 2030 r.</w:t>
      </w:r>
    </w:p>
    <w:p w14:paraId="5C567F71" w14:textId="77777777" w:rsidR="001D370C" w:rsidRDefault="001D370C" w:rsidP="001D370C">
      <w:pPr>
        <w:spacing w:after="0" w:line="276" w:lineRule="auto"/>
        <w:jc w:val="both"/>
        <w:rPr>
          <w:rFonts w:ascii="Times New Roman" w:eastAsia="Times New Roman" w:hAnsi="Times New Roman" w:cs="Times New Roman"/>
          <w:kern w:val="0"/>
          <w:lang w:eastAsia="pl-PL"/>
          <w14:ligatures w14:val="none"/>
        </w:rPr>
      </w:pPr>
    </w:p>
    <w:p w14:paraId="7D63FD58"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7FFB1D5D"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p>
    <w:p w14:paraId="5FA2777D"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lastRenderedPageBreak/>
        <w:t>§  10</w:t>
      </w:r>
      <w:r w:rsidRPr="00C034DA">
        <w:rPr>
          <w:rFonts w:ascii="Times New Roman" w:eastAsia="Times New Roman" w:hAnsi="Times New Roman" w:cs="Times New Roman"/>
          <w:kern w:val="0"/>
          <w:lang w:eastAsia="pl-PL"/>
          <w14:ligatures w14:val="none"/>
        </w:rPr>
        <w:t>. Uprawnionymi do udzielania ulg są:</w:t>
      </w:r>
    </w:p>
    <w:p w14:paraId="76CED63E" w14:textId="77777777" w:rsidR="001D370C" w:rsidRPr="00C034DA" w:rsidRDefault="001D370C" w:rsidP="001D370C">
      <w:pPr>
        <w:pStyle w:val="Akapitzlist"/>
        <w:numPr>
          <w:ilvl w:val="0"/>
          <w:numId w:val="9"/>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Zarząd Powiatu - w odniesieniu do należności Powiatu Mińskiego wynikających ze stosunków cywilnoprawnych, bez ograniczenia kwoty;</w:t>
      </w:r>
    </w:p>
    <w:p w14:paraId="77FDEE93" w14:textId="77777777" w:rsidR="001D370C" w:rsidRPr="00C034DA" w:rsidRDefault="001D370C" w:rsidP="001D370C">
      <w:pPr>
        <w:pStyle w:val="Akapitzlist"/>
        <w:numPr>
          <w:ilvl w:val="0"/>
          <w:numId w:val="9"/>
        </w:num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kern w:val="0"/>
          <w:lang w:eastAsia="pl-PL"/>
          <w14:ligatures w14:val="none"/>
        </w:rPr>
        <w:t xml:space="preserve">kierownik jednostki podległej Powiatowi Mińskiemu - w odniesieniu do należności wynikających ze stosunków cywilnoprawnych dotyczących danej jednostki podległej, </w:t>
      </w:r>
      <w:r w:rsidRPr="00C034DA">
        <w:rPr>
          <w:rFonts w:ascii="Times New Roman" w:eastAsia="Times New Roman" w:hAnsi="Times New Roman" w:cs="Times New Roman"/>
          <w:kern w:val="0"/>
          <w:lang w:eastAsia="pl-PL"/>
          <w14:ligatures w14:val="none"/>
        </w:rPr>
        <w:br/>
        <w:t>do wartości 5.000 zł.</w:t>
      </w:r>
    </w:p>
    <w:p w14:paraId="63B66686" w14:textId="77777777" w:rsidR="001D370C" w:rsidRPr="00C034DA" w:rsidRDefault="001D370C" w:rsidP="001D370C">
      <w:pPr>
        <w:spacing w:after="0" w:line="276" w:lineRule="auto"/>
        <w:jc w:val="both"/>
        <w:rPr>
          <w:rFonts w:ascii="Times New Roman" w:eastAsia="Times New Roman" w:hAnsi="Times New Roman" w:cs="Times New Roman"/>
          <w:b/>
          <w:bCs/>
          <w:kern w:val="0"/>
          <w:lang w:eastAsia="pl-PL"/>
          <w14:ligatures w14:val="none"/>
        </w:rPr>
      </w:pPr>
    </w:p>
    <w:p w14:paraId="67881CE3" w14:textId="77777777" w:rsidR="001D370C" w:rsidRPr="00C034DA" w:rsidRDefault="001D370C" w:rsidP="001D370C">
      <w:pPr>
        <w:spacing w:after="0" w:line="276" w:lineRule="auto"/>
        <w:jc w:val="both"/>
        <w:rPr>
          <w:rFonts w:ascii="Times New Roman" w:eastAsia="Times New Roman" w:hAnsi="Times New Roman" w:cs="Times New Roman"/>
          <w:kern w:val="0"/>
          <w:lang w:eastAsia="pl-PL"/>
          <w14:ligatures w14:val="none"/>
        </w:rPr>
      </w:pPr>
      <w:r w:rsidRPr="00C034DA">
        <w:rPr>
          <w:rFonts w:ascii="Times New Roman" w:eastAsia="Times New Roman" w:hAnsi="Times New Roman" w:cs="Times New Roman"/>
          <w:b/>
          <w:bCs/>
          <w:kern w:val="0"/>
          <w:lang w:eastAsia="pl-PL"/>
          <w14:ligatures w14:val="none"/>
        </w:rPr>
        <w:t>§  11.</w:t>
      </w:r>
      <w:r w:rsidRPr="00C034DA">
        <w:rPr>
          <w:rFonts w:ascii="Times New Roman" w:eastAsia="Times New Roman" w:hAnsi="Times New Roman" w:cs="Times New Roman"/>
          <w:kern w:val="0"/>
          <w:lang w:eastAsia="pl-PL"/>
          <w14:ligatures w14:val="none"/>
        </w:rPr>
        <w:t xml:space="preserve">  Kierownicy jednostek organizacyjnych Powiatu Mińskiego, o których mowa w </w:t>
      </w:r>
      <w:r w:rsidRPr="00C034DA">
        <w:rPr>
          <w:rFonts w:ascii="Arial" w:eastAsia="Times New Roman" w:hAnsi="Arial" w:cs="Arial"/>
          <w:kern w:val="0"/>
          <w:lang w:eastAsia="pl-PL"/>
          <w14:ligatures w14:val="none"/>
        </w:rPr>
        <w:t>§</w:t>
      </w:r>
      <w:r w:rsidRPr="00C034DA">
        <w:rPr>
          <w:rFonts w:ascii="Times New Roman" w:eastAsia="Times New Roman" w:hAnsi="Times New Roman" w:cs="Times New Roman"/>
          <w:kern w:val="0"/>
          <w:lang w:eastAsia="pl-PL"/>
          <w14:ligatures w14:val="none"/>
        </w:rPr>
        <w:t xml:space="preserve"> 10 pkt 2 uchwały, przedkładają Zarządowi Powiatu sprawozdanie z dokonanych umorzeń oraz udzielonych </w:t>
      </w:r>
      <w:proofErr w:type="spellStart"/>
      <w:r w:rsidRPr="00C034DA">
        <w:rPr>
          <w:rFonts w:ascii="Times New Roman" w:eastAsia="Times New Roman" w:hAnsi="Times New Roman" w:cs="Times New Roman"/>
          <w:kern w:val="0"/>
          <w:lang w:eastAsia="pl-PL"/>
          <w14:ligatures w14:val="none"/>
        </w:rPr>
        <w:t>odroczeń</w:t>
      </w:r>
      <w:proofErr w:type="spellEnd"/>
      <w:r w:rsidRPr="00C034DA">
        <w:rPr>
          <w:rFonts w:ascii="Times New Roman" w:eastAsia="Times New Roman" w:hAnsi="Times New Roman" w:cs="Times New Roman"/>
          <w:kern w:val="0"/>
          <w:lang w:eastAsia="pl-PL"/>
          <w14:ligatures w14:val="none"/>
        </w:rPr>
        <w:t xml:space="preserve"> i rozłożeń na raty płatności należności cywilnoprawnych za okres roczny, w terminie do </w:t>
      </w:r>
      <w:r w:rsidRPr="00C034DA">
        <w:rPr>
          <w:rFonts w:ascii="Times New Roman" w:eastAsia="Times New Roman" w:hAnsi="Times New Roman" w:cs="Times New Roman"/>
          <w:kern w:val="0"/>
          <w:lang w:eastAsia="pl-PL"/>
          <w14:ligatures w14:val="none"/>
        </w:rPr>
        <w:br/>
        <w:t xml:space="preserve">31 stycznia każdego roku za poprzedni okres sprawozdawczy na wzorze określonym </w:t>
      </w:r>
      <w:r w:rsidRPr="00C034DA">
        <w:rPr>
          <w:rFonts w:ascii="Times New Roman" w:eastAsia="Times New Roman" w:hAnsi="Times New Roman" w:cs="Times New Roman"/>
          <w:kern w:val="0"/>
          <w:lang w:eastAsia="pl-PL"/>
          <w14:ligatures w14:val="none"/>
        </w:rPr>
        <w:br/>
        <w:t>w Załączniku Nr 1.</w:t>
      </w:r>
    </w:p>
    <w:p w14:paraId="6BC9141E" w14:textId="77777777" w:rsidR="001D370C" w:rsidRPr="00D8579D" w:rsidRDefault="001D370C" w:rsidP="001D370C">
      <w:pPr>
        <w:spacing w:after="0" w:line="276" w:lineRule="auto"/>
        <w:jc w:val="both"/>
        <w:rPr>
          <w:rFonts w:ascii="Times New Roman" w:eastAsia="Times New Roman" w:hAnsi="Times New Roman" w:cs="Times New Roman"/>
          <w:kern w:val="0"/>
          <w:lang w:eastAsia="pl-PL"/>
          <w14:ligatures w14:val="none"/>
        </w:rPr>
      </w:pPr>
    </w:p>
    <w:p w14:paraId="1C15B312" w14:textId="77777777" w:rsidR="001D370C" w:rsidRPr="00A04715" w:rsidRDefault="001D370C" w:rsidP="001D370C">
      <w:pPr>
        <w:spacing w:after="0" w:line="276" w:lineRule="auto"/>
        <w:jc w:val="both"/>
        <w:rPr>
          <w:rFonts w:ascii="Times New Roman" w:eastAsia="Times New Roman" w:hAnsi="Times New Roman" w:cs="Times New Roman"/>
          <w:kern w:val="0"/>
          <w:lang w:eastAsia="pl-PL"/>
          <w14:ligatures w14:val="none"/>
        </w:rPr>
      </w:pPr>
      <w:r w:rsidRPr="00465CC3">
        <w:rPr>
          <w:rFonts w:ascii="Times New Roman" w:eastAsia="Times New Roman" w:hAnsi="Times New Roman" w:cs="Times New Roman"/>
          <w:b/>
          <w:bCs/>
          <w:kern w:val="0"/>
          <w:lang w:eastAsia="pl-PL"/>
          <w14:ligatures w14:val="none"/>
        </w:rPr>
        <w:t>§  1</w:t>
      </w:r>
      <w:r>
        <w:rPr>
          <w:rFonts w:ascii="Times New Roman" w:eastAsia="Times New Roman" w:hAnsi="Times New Roman" w:cs="Times New Roman"/>
          <w:b/>
          <w:bCs/>
          <w:kern w:val="0"/>
          <w:lang w:eastAsia="pl-PL"/>
          <w14:ligatures w14:val="none"/>
        </w:rPr>
        <w:t>2</w:t>
      </w:r>
      <w:r w:rsidRPr="00465CC3">
        <w:rPr>
          <w:rFonts w:ascii="Times New Roman" w:eastAsia="Times New Roman" w:hAnsi="Times New Roman" w:cs="Times New Roman"/>
          <w:b/>
          <w:bCs/>
          <w:kern w:val="0"/>
          <w:lang w:eastAsia="pl-PL"/>
          <w14:ligatures w14:val="none"/>
        </w:rPr>
        <w:t>.</w:t>
      </w:r>
      <w:r>
        <w:rPr>
          <w:rFonts w:ascii="Times New Roman" w:eastAsia="Times New Roman" w:hAnsi="Times New Roman" w:cs="Times New Roman"/>
          <w:b/>
          <w:bCs/>
          <w:kern w:val="0"/>
          <w:lang w:eastAsia="pl-PL"/>
          <w14:ligatures w14:val="none"/>
        </w:rPr>
        <w:t xml:space="preserve"> </w:t>
      </w:r>
      <w:r w:rsidRPr="00465CC3">
        <w:rPr>
          <w:rFonts w:ascii="Times New Roman" w:eastAsia="Times New Roman" w:hAnsi="Times New Roman" w:cs="Times New Roman"/>
          <w:kern w:val="0"/>
          <w:lang w:eastAsia="pl-PL"/>
          <w14:ligatures w14:val="none"/>
        </w:rPr>
        <w:t>1.</w:t>
      </w:r>
      <w:r w:rsidRPr="00BE0FF6">
        <w:rPr>
          <w:rFonts w:ascii="Times New Roman" w:eastAsia="Times New Roman" w:hAnsi="Times New Roman" w:cs="Times New Roman"/>
          <w:kern w:val="0"/>
          <w:lang w:eastAsia="pl-PL"/>
          <w14:ligatures w14:val="none"/>
        </w:rPr>
        <w:t xml:space="preserve"> </w:t>
      </w:r>
      <w:r w:rsidRPr="00465CC3">
        <w:rPr>
          <w:rFonts w:ascii="Times New Roman" w:eastAsia="Times New Roman" w:hAnsi="Times New Roman" w:cs="Times New Roman"/>
          <w:kern w:val="0"/>
          <w:lang w:eastAsia="pl-PL"/>
          <w14:ligatures w14:val="none"/>
        </w:rPr>
        <w:t>Um</w:t>
      </w:r>
      <w:r w:rsidRPr="00A04715">
        <w:rPr>
          <w:rFonts w:ascii="Times New Roman" w:eastAsia="Times New Roman" w:hAnsi="Times New Roman" w:cs="Times New Roman"/>
          <w:kern w:val="0"/>
          <w:lang w:eastAsia="pl-PL"/>
          <w14:ligatures w14:val="none"/>
        </w:rPr>
        <w:t>orzenie należności, odroczenie terminu spłaty całości lub części należności albo rozłożenie płatności całości lub części należności na raty następuje w formie jednostronnego oświadczenia woli Zarządu Powiatu lub kierownika jednostki podległej, na podstawie przepisów prawa cywilnego, w formie pisemnej.</w:t>
      </w:r>
    </w:p>
    <w:p w14:paraId="078369DF" w14:textId="77777777" w:rsidR="001D370C" w:rsidRPr="00A04715" w:rsidRDefault="001D370C" w:rsidP="001D370C">
      <w:pPr>
        <w:spacing w:after="0" w:line="276" w:lineRule="auto"/>
        <w:jc w:val="both"/>
        <w:rPr>
          <w:rFonts w:ascii="Times New Roman" w:eastAsia="Times New Roman" w:hAnsi="Times New Roman" w:cs="Times New Roman"/>
          <w:kern w:val="0"/>
          <w:lang w:eastAsia="pl-PL"/>
          <w14:ligatures w14:val="none"/>
        </w:rPr>
      </w:pPr>
      <w:r w:rsidRPr="00A04715">
        <w:rPr>
          <w:rFonts w:ascii="Times New Roman" w:eastAsia="Times New Roman" w:hAnsi="Times New Roman" w:cs="Times New Roman"/>
          <w:kern w:val="0"/>
          <w:lang w:eastAsia="pl-PL"/>
          <w14:ligatures w14:val="none"/>
        </w:rPr>
        <w:t>2. Odmowa udzielenia ulgi następuje w formie oświadczenia woli organu uprawnionego.</w:t>
      </w:r>
    </w:p>
    <w:p w14:paraId="5781498E" w14:textId="77777777" w:rsidR="001D370C" w:rsidRPr="00A04715" w:rsidRDefault="001D370C" w:rsidP="001D370C">
      <w:pPr>
        <w:spacing w:after="0" w:line="276" w:lineRule="auto"/>
        <w:jc w:val="both"/>
        <w:rPr>
          <w:rFonts w:ascii="Times New Roman" w:eastAsia="Times New Roman" w:hAnsi="Times New Roman" w:cs="Times New Roman"/>
          <w:kern w:val="0"/>
          <w:lang w:eastAsia="pl-PL"/>
          <w14:ligatures w14:val="none"/>
        </w:rPr>
      </w:pPr>
    </w:p>
    <w:p w14:paraId="15EFB99C" w14:textId="77777777" w:rsidR="001D370C" w:rsidRDefault="001D370C" w:rsidP="001D370C">
      <w:pPr>
        <w:spacing w:after="0" w:line="276" w:lineRule="auto"/>
        <w:jc w:val="both"/>
        <w:rPr>
          <w:rFonts w:ascii="Times New Roman" w:eastAsia="Times New Roman" w:hAnsi="Times New Roman" w:cs="Times New Roman"/>
          <w:kern w:val="0"/>
          <w:lang w:eastAsia="pl-PL"/>
          <w14:ligatures w14:val="none"/>
        </w:rPr>
      </w:pPr>
      <w:r w:rsidRPr="00A04715">
        <w:rPr>
          <w:rFonts w:ascii="Times New Roman" w:eastAsia="Times New Roman" w:hAnsi="Times New Roman" w:cs="Times New Roman"/>
          <w:b/>
          <w:bCs/>
          <w:kern w:val="0"/>
          <w:lang w:eastAsia="pl-PL"/>
          <w14:ligatures w14:val="none"/>
        </w:rPr>
        <w:t>§  13.</w:t>
      </w:r>
      <w:r w:rsidRPr="00A04715">
        <w:rPr>
          <w:rFonts w:ascii="Times New Roman" w:eastAsia="Times New Roman" w:hAnsi="Times New Roman" w:cs="Times New Roman"/>
          <w:kern w:val="0"/>
          <w:lang w:eastAsia="pl-PL"/>
          <w14:ligatures w14:val="none"/>
        </w:rPr>
        <w:t xml:space="preserve"> Wnioski o udzielenie ulg nierozpatrzone do dnia wejścia w życie uchwały podlegają rozpoznaniu w trybie i na zasadach określonych niniejszą </w:t>
      </w:r>
      <w:r w:rsidRPr="00465CC3">
        <w:rPr>
          <w:rFonts w:ascii="Times New Roman" w:eastAsia="Times New Roman" w:hAnsi="Times New Roman" w:cs="Times New Roman"/>
          <w:i/>
          <w:iCs/>
          <w:kern w:val="0"/>
          <w:lang w:eastAsia="pl-PL"/>
          <w14:ligatures w14:val="none"/>
        </w:rPr>
        <w:t>uchwałą</w:t>
      </w:r>
      <w:r w:rsidRPr="00465CC3">
        <w:rPr>
          <w:rFonts w:ascii="Times New Roman" w:eastAsia="Times New Roman" w:hAnsi="Times New Roman" w:cs="Times New Roman"/>
          <w:kern w:val="0"/>
          <w:lang w:eastAsia="pl-PL"/>
          <w14:ligatures w14:val="none"/>
        </w:rPr>
        <w:t>.</w:t>
      </w:r>
    </w:p>
    <w:p w14:paraId="28B0542A" w14:textId="77777777" w:rsidR="001D370C" w:rsidRPr="00465CC3" w:rsidRDefault="001D370C" w:rsidP="001D370C">
      <w:pPr>
        <w:spacing w:after="0" w:line="276" w:lineRule="auto"/>
        <w:jc w:val="both"/>
        <w:rPr>
          <w:rFonts w:ascii="Times New Roman" w:eastAsia="Times New Roman" w:hAnsi="Times New Roman" w:cs="Times New Roman"/>
          <w:kern w:val="0"/>
          <w:lang w:eastAsia="pl-PL"/>
          <w14:ligatures w14:val="none"/>
        </w:rPr>
      </w:pPr>
    </w:p>
    <w:p w14:paraId="0F999578" w14:textId="77777777" w:rsidR="001D370C" w:rsidRDefault="001D370C" w:rsidP="001D370C">
      <w:pPr>
        <w:spacing w:after="0" w:line="276" w:lineRule="auto"/>
        <w:jc w:val="both"/>
        <w:rPr>
          <w:rFonts w:ascii="Times New Roman" w:eastAsia="Times New Roman" w:hAnsi="Times New Roman" w:cs="Times New Roman"/>
          <w:kern w:val="0"/>
          <w:lang w:eastAsia="pl-PL"/>
          <w14:ligatures w14:val="none"/>
        </w:rPr>
      </w:pPr>
      <w:r w:rsidRPr="00465CC3">
        <w:rPr>
          <w:rFonts w:ascii="Times New Roman" w:eastAsia="Times New Roman" w:hAnsi="Times New Roman" w:cs="Times New Roman"/>
          <w:b/>
          <w:bCs/>
          <w:kern w:val="0"/>
          <w:lang w:eastAsia="pl-PL"/>
          <w14:ligatures w14:val="none"/>
        </w:rPr>
        <w:t>§  1</w:t>
      </w:r>
      <w:r>
        <w:rPr>
          <w:rFonts w:ascii="Times New Roman" w:eastAsia="Times New Roman" w:hAnsi="Times New Roman" w:cs="Times New Roman"/>
          <w:b/>
          <w:bCs/>
          <w:kern w:val="0"/>
          <w:lang w:eastAsia="pl-PL"/>
          <w14:ligatures w14:val="none"/>
        </w:rPr>
        <w:t>4</w:t>
      </w:r>
      <w:r w:rsidRPr="00465CC3">
        <w:rPr>
          <w:rFonts w:ascii="Times New Roman" w:eastAsia="Times New Roman" w:hAnsi="Times New Roman" w:cs="Times New Roman"/>
          <w:kern w:val="0"/>
          <w:lang w:eastAsia="pl-PL"/>
          <w14:ligatures w14:val="none"/>
        </w:rPr>
        <w:t>.</w:t>
      </w:r>
      <w:r>
        <w:rPr>
          <w:rFonts w:ascii="Times New Roman" w:eastAsia="Times New Roman" w:hAnsi="Times New Roman" w:cs="Times New Roman"/>
          <w:kern w:val="0"/>
          <w:lang w:eastAsia="pl-PL"/>
          <w14:ligatures w14:val="none"/>
        </w:rPr>
        <w:t xml:space="preserve"> </w:t>
      </w:r>
      <w:r w:rsidRPr="00465CC3">
        <w:rPr>
          <w:rFonts w:ascii="Times New Roman" w:eastAsia="Times New Roman" w:hAnsi="Times New Roman" w:cs="Times New Roman"/>
          <w:kern w:val="0"/>
          <w:lang w:eastAsia="pl-PL"/>
          <w14:ligatures w14:val="none"/>
        </w:rPr>
        <w:t xml:space="preserve">Traci moc </w:t>
      </w:r>
      <w:r w:rsidRPr="00465CC3">
        <w:rPr>
          <w:rFonts w:ascii="Times New Roman" w:eastAsia="Times New Roman" w:hAnsi="Times New Roman" w:cs="Times New Roman"/>
          <w:i/>
          <w:iCs/>
          <w:kern w:val="0"/>
          <w:lang w:eastAsia="pl-PL"/>
          <w14:ligatures w14:val="none"/>
        </w:rPr>
        <w:t>Uchwała</w:t>
      </w:r>
      <w:r w:rsidRPr="00BE0FF6">
        <w:rPr>
          <w:rFonts w:ascii="Times New Roman" w:eastAsia="Times New Roman" w:hAnsi="Times New Roman" w:cs="Times New Roman"/>
          <w:i/>
          <w:iCs/>
          <w:kern w:val="0"/>
          <w:lang w:eastAsia="pl-PL"/>
          <w14:ligatures w14:val="none"/>
        </w:rPr>
        <w:t xml:space="preserve"> Nr XVII/210/20 </w:t>
      </w:r>
      <w:r w:rsidRPr="00465CC3">
        <w:rPr>
          <w:rFonts w:ascii="Times New Roman" w:eastAsia="Times New Roman" w:hAnsi="Times New Roman" w:cs="Times New Roman"/>
          <w:i/>
          <w:iCs/>
          <w:kern w:val="0"/>
          <w:lang w:eastAsia="pl-PL"/>
          <w14:ligatures w14:val="none"/>
        </w:rPr>
        <w:t xml:space="preserve"> Rady Powiatu</w:t>
      </w:r>
      <w:r w:rsidRPr="00465CC3">
        <w:rPr>
          <w:rFonts w:ascii="Times New Roman" w:eastAsia="Times New Roman" w:hAnsi="Times New Roman" w:cs="Times New Roman"/>
          <w:kern w:val="0"/>
          <w:lang w:eastAsia="pl-PL"/>
          <w14:ligatures w14:val="none"/>
        </w:rPr>
        <w:t xml:space="preserve"> </w:t>
      </w:r>
      <w:r w:rsidRPr="00BE0FF6">
        <w:rPr>
          <w:rFonts w:ascii="Times New Roman" w:eastAsia="Times New Roman" w:hAnsi="Times New Roman" w:cs="Times New Roman"/>
          <w:i/>
          <w:iCs/>
          <w:kern w:val="0"/>
          <w:lang w:eastAsia="pl-PL"/>
          <w14:ligatures w14:val="none"/>
        </w:rPr>
        <w:t xml:space="preserve">Mińskiego </w:t>
      </w:r>
      <w:r w:rsidRPr="00465CC3">
        <w:rPr>
          <w:rFonts w:ascii="Times New Roman" w:eastAsia="Times New Roman" w:hAnsi="Times New Roman" w:cs="Times New Roman"/>
          <w:kern w:val="0"/>
          <w:lang w:eastAsia="pl-PL"/>
          <w14:ligatures w14:val="none"/>
        </w:rPr>
        <w:t xml:space="preserve">z dnia </w:t>
      </w:r>
      <w:r w:rsidRPr="00BE0FF6">
        <w:rPr>
          <w:rFonts w:ascii="Times New Roman" w:eastAsia="Times New Roman" w:hAnsi="Times New Roman" w:cs="Times New Roman"/>
          <w:kern w:val="0"/>
          <w:lang w:eastAsia="pl-PL"/>
          <w14:ligatures w14:val="none"/>
        </w:rPr>
        <w:t>17 grudnia</w:t>
      </w:r>
      <w:r w:rsidRPr="00465CC3">
        <w:rPr>
          <w:rFonts w:ascii="Times New Roman" w:eastAsia="Times New Roman" w:hAnsi="Times New Roman" w:cs="Times New Roman"/>
          <w:kern w:val="0"/>
          <w:lang w:eastAsia="pl-PL"/>
          <w14:ligatures w14:val="none"/>
        </w:rPr>
        <w:t xml:space="preserve"> 20</w:t>
      </w:r>
      <w:r w:rsidRPr="00BE0FF6">
        <w:rPr>
          <w:rFonts w:ascii="Times New Roman" w:eastAsia="Times New Roman" w:hAnsi="Times New Roman" w:cs="Times New Roman"/>
          <w:kern w:val="0"/>
          <w:lang w:eastAsia="pl-PL"/>
          <w14:ligatures w14:val="none"/>
        </w:rPr>
        <w:t>20</w:t>
      </w:r>
      <w:r w:rsidRPr="00465CC3">
        <w:rPr>
          <w:rFonts w:ascii="Times New Roman" w:eastAsia="Times New Roman" w:hAnsi="Times New Roman" w:cs="Times New Roman"/>
          <w:kern w:val="0"/>
          <w:lang w:eastAsia="pl-PL"/>
          <w14:ligatures w14:val="none"/>
        </w:rPr>
        <w:t xml:space="preserve"> roku </w:t>
      </w:r>
      <w:r w:rsidRPr="00D8579D">
        <w:rPr>
          <w:rFonts w:ascii="Times New Roman" w:eastAsia="Times New Roman" w:hAnsi="Times New Roman" w:cs="Times New Roman"/>
          <w:kern w:val="0"/>
          <w:lang w:eastAsia="pl-PL"/>
          <w14:ligatures w14:val="none"/>
        </w:rPr>
        <w:t>w sprawie określenia</w:t>
      </w:r>
      <w:r w:rsidRPr="00465CC3">
        <w:rPr>
          <w:rFonts w:ascii="Times New Roman" w:eastAsia="Times New Roman" w:hAnsi="Times New Roman" w:cs="Times New Roman"/>
          <w:kern w:val="0"/>
          <w:lang w:eastAsia="pl-PL"/>
          <w14:ligatures w14:val="none"/>
        </w:rPr>
        <w:t xml:space="preserve"> szczegółowych zasad, sposobu i trybu udzielania ulg </w:t>
      </w:r>
      <w:r w:rsidRPr="00465CC3">
        <w:rPr>
          <w:rFonts w:ascii="Times New Roman" w:eastAsia="Times New Roman" w:hAnsi="Times New Roman" w:cs="Times New Roman"/>
          <w:i/>
          <w:iCs/>
          <w:kern w:val="0"/>
          <w:lang w:eastAsia="pl-PL"/>
          <w14:ligatures w14:val="none"/>
        </w:rPr>
        <w:t>w</w:t>
      </w:r>
      <w:r w:rsidRPr="00465CC3">
        <w:rPr>
          <w:rFonts w:ascii="Times New Roman" w:eastAsia="Times New Roman" w:hAnsi="Times New Roman" w:cs="Times New Roman"/>
          <w:kern w:val="0"/>
          <w:lang w:eastAsia="pl-PL"/>
          <w14:ligatures w14:val="none"/>
        </w:rPr>
        <w:t xml:space="preserve"> spłacie należności pieniężnych mających charakter cywilnoprawny przypadających </w:t>
      </w:r>
      <w:r w:rsidRPr="00BE0FF6">
        <w:rPr>
          <w:rFonts w:ascii="Times New Roman" w:eastAsia="Times New Roman" w:hAnsi="Times New Roman" w:cs="Times New Roman"/>
          <w:kern w:val="0"/>
          <w:lang w:eastAsia="pl-PL"/>
          <w14:ligatures w14:val="none"/>
        </w:rPr>
        <w:t xml:space="preserve">Mińskiemu i </w:t>
      </w:r>
      <w:r w:rsidRPr="00465CC3">
        <w:rPr>
          <w:rFonts w:ascii="Times New Roman" w:eastAsia="Times New Roman" w:hAnsi="Times New Roman" w:cs="Times New Roman"/>
          <w:kern w:val="0"/>
          <w:lang w:eastAsia="pl-PL"/>
          <w14:ligatures w14:val="none"/>
        </w:rPr>
        <w:t xml:space="preserve"> jego jednostkom </w:t>
      </w:r>
      <w:r w:rsidRPr="00BE0FF6">
        <w:rPr>
          <w:rFonts w:ascii="Times New Roman" w:eastAsia="Times New Roman" w:hAnsi="Times New Roman" w:cs="Times New Roman"/>
          <w:kern w:val="0"/>
          <w:lang w:eastAsia="pl-PL"/>
          <w14:ligatures w14:val="none"/>
        </w:rPr>
        <w:t>organizacyjnym, warunków dopuszczalności pomocy publicznej w przypadkach, w których ulga stanowić będzie pomoc publiczną oraz wskazania organów lub osób uprawnionych do udzielania tych ulg</w:t>
      </w:r>
      <w:r w:rsidRPr="00465CC3">
        <w:rPr>
          <w:rFonts w:ascii="Times New Roman" w:eastAsia="Times New Roman" w:hAnsi="Times New Roman" w:cs="Times New Roman"/>
          <w:kern w:val="0"/>
          <w:lang w:eastAsia="pl-PL"/>
          <w14:ligatures w14:val="none"/>
        </w:rPr>
        <w:t>.</w:t>
      </w:r>
    </w:p>
    <w:p w14:paraId="1207D7A4" w14:textId="77777777" w:rsidR="001D370C" w:rsidRPr="00BE0FF6" w:rsidRDefault="001D370C" w:rsidP="001D370C">
      <w:pPr>
        <w:spacing w:after="0" w:line="276" w:lineRule="auto"/>
        <w:jc w:val="both"/>
        <w:rPr>
          <w:rFonts w:ascii="Times New Roman" w:eastAsia="Times New Roman" w:hAnsi="Times New Roman" w:cs="Times New Roman"/>
          <w:kern w:val="0"/>
          <w:lang w:eastAsia="pl-PL"/>
          <w14:ligatures w14:val="none"/>
        </w:rPr>
      </w:pPr>
    </w:p>
    <w:p w14:paraId="51E86726" w14:textId="77777777" w:rsidR="001D370C" w:rsidRDefault="001D370C" w:rsidP="001D370C">
      <w:pPr>
        <w:spacing w:after="0" w:line="276" w:lineRule="auto"/>
        <w:jc w:val="both"/>
        <w:rPr>
          <w:rFonts w:ascii="Times New Roman" w:eastAsia="Times New Roman" w:hAnsi="Times New Roman" w:cs="Times New Roman"/>
          <w:kern w:val="0"/>
          <w:lang w:eastAsia="pl-PL"/>
          <w14:ligatures w14:val="none"/>
        </w:rPr>
      </w:pPr>
      <w:r w:rsidRPr="00CB1929">
        <w:rPr>
          <w:rFonts w:ascii="Times New Roman" w:eastAsia="Times New Roman" w:hAnsi="Times New Roman" w:cs="Times New Roman"/>
          <w:b/>
          <w:bCs/>
          <w:kern w:val="0"/>
          <w:lang w:eastAsia="pl-PL"/>
          <w14:ligatures w14:val="none"/>
        </w:rPr>
        <w:t>§  1</w:t>
      </w:r>
      <w:r>
        <w:rPr>
          <w:rFonts w:ascii="Times New Roman" w:eastAsia="Times New Roman" w:hAnsi="Times New Roman" w:cs="Times New Roman"/>
          <w:b/>
          <w:bCs/>
          <w:kern w:val="0"/>
          <w:lang w:eastAsia="pl-PL"/>
          <w14:ligatures w14:val="none"/>
        </w:rPr>
        <w:t>5</w:t>
      </w:r>
      <w:r w:rsidRPr="00BE0FF6">
        <w:rPr>
          <w:rFonts w:ascii="Times New Roman" w:eastAsia="Times New Roman" w:hAnsi="Times New Roman" w:cs="Times New Roman"/>
          <w:kern w:val="0"/>
          <w:lang w:eastAsia="pl-PL"/>
          <w14:ligatures w14:val="none"/>
        </w:rPr>
        <w:t>. Wykonanie uchwały powierza się Zarządowi Powiatu.</w:t>
      </w:r>
    </w:p>
    <w:p w14:paraId="5BC9FBF6" w14:textId="77777777" w:rsidR="001D370C" w:rsidRPr="00465CC3" w:rsidRDefault="001D370C" w:rsidP="001D370C">
      <w:pPr>
        <w:spacing w:after="0" w:line="276" w:lineRule="auto"/>
        <w:jc w:val="both"/>
        <w:rPr>
          <w:rFonts w:ascii="Times New Roman" w:eastAsia="Times New Roman" w:hAnsi="Times New Roman" w:cs="Times New Roman"/>
          <w:kern w:val="0"/>
          <w:lang w:eastAsia="pl-PL"/>
          <w14:ligatures w14:val="none"/>
        </w:rPr>
      </w:pPr>
    </w:p>
    <w:p w14:paraId="6ED4006E" w14:textId="77777777" w:rsidR="001D370C" w:rsidRPr="008E756A" w:rsidRDefault="001D370C" w:rsidP="001D370C">
      <w:pPr>
        <w:spacing w:line="276" w:lineRule="auto"/>
        <w:rPr>
          <w:rFonts w:ascii="Times New Roman" w:hAnsi="Times New Roman" w:cs="Times New Roman"/>
        </w:rPr>
      </w:pPr>
      <w:r w:rsidRPr="00465CC3">
        <w:rPr>
          <w:rFonts w:ascii="Times New Roman" w:eastAsia="Times New Roman" w:hAnsi="Times New Roman" w:cs="Times New Roman"/>
          <w:b/>
          <w:bCs/>
          <w:kern w:val="0"/>
          <w:lang w:eastAsia="pl-PL"/>
          <w14:ligatures w14:val="none"/>
        </w:rPr>
        <w:t>§  1</w:t>
      </w:r>
      <w:r>
        <w:rPr>
          <w:rFonts w:ascii="Times New Roman" w:eastAsia="Times New Roman" w:hAnsi="Times New Roman" w:cs="Times New Roman"/>
          <w:b/>
          <w:bCs/>
          <w:kern w:val="0"/>
          <w:lang w:eastAsia="pl-PL"/>
          <w14:ligatures w14:val="none"/>
        </w:rPr>
        <w:t>6</w:t>
      </w:r>
      <w:r w:rsidRPr="00465CC3">
        <w:rPr>
          <w:rFonts w:ascii="Times New Roman" w:eastAsia="Times New Roman" w:hAnsi="Times New Roman" w:cs="Times New Roman"/>
          <w:b/>
          <w:bCs/>
          <w:kern w:val="0"/>
          <w:lang w:eastAsia="pl-PL"/>
          <w14:ligatures w14:val="none"/>
        </w:rPr>
        <w:t>.</w:t>
      </w:r>
      <w:r w:rsidRPr="00BE0FF6">
        <w:rPr>
          <w:rFonts w:ascii="Times New Roman" w:eastAsia="Times New Roman" w:hAnsi="Times New Roman" w:cs="Times New Roman"/>
          <w:kern w:val="0"/>
          <w:lang w:eastAsia="pl-PL"/>
          <w14:ligatures w14:val="none"/>
        </w:rPr>
        <w:t xml:space="preserve"> Uchwała</w:t>
      </w:r>
      <w:r w:rsidRPr="00BE0FF6">
        <w:rPr>
          <w:rFonts w:ascii="Times New Roman" w:eastAsia="Times New Roman" w:hAnsi="Times New Roman" w:cs="Times New Roman"/>
          <w:i/>
          <w:iCs/>
          <w:kern w:val="0"/>
          <w:lang w:eastAsia="pl-PL"/>
          <w14:ligatures w14:val="none"/>
        </w:rPr>
        <w:t xml:space="preserve"> </w:t>
      </w:r>
      <w:r w:rsidRPr="00465CC3">
        <w:rPr>
          <w:rFonts w:ascii="Times New Roman" w:eastAsia="Times New Roman" w:hAnsi="Times New Roman" w:cs="Times New Roman"/>
          <w:kern w:val="0"/>
          <w:lang w:eastAsia="pl-PL"/>
          <w14:ligatures w14:val="none"/>
        </w:rPr>
        <w:t xml:space="preserve">wchodzi </w:t>
      </w:r>
      <w:r w:rsidRPr="00C034DA">
        <w:rPr>
          <w:rFonts w:ascii="Times New Roman" w:eastAsia="Times New Roman" w:hAnsi="Times New Roman" w:cs="Times New Roman"/>
          <w:kern w:val="0"/>
          <w:lang w:eastAsia="pl-PL"/>
          <w14:ligatures w14:val="none"/>
        </w:rPr>
        <w:t>w</w:t>
      </w:r>
      <w:r w:rsidRPr="00465CC3">
        <w:rPr>
          <w:rFonts w:ascii="Times New Roman" w:eastAsia="Times New Roman" w:hAnsi="Times New Roman" w:cs="Times New Roman"/>
          <w:kern w:val="0"/>
          <w:lang w:eastAsia="pl-PL"/>
          <w14:ligatures w14:val="none"/>
        </w:rPr>
        <w:t xml:space="preserve"> życie po upływie 14 dni od dnia ogłoszenia </w:t>
      </w:r>
      <w:r w:rsidRPr="00C034DA">
        <w:rPr>
          <w:rFonts w:ascii="Times New Roman" w:eastAsia="Times New Roman" w:hAnsi="Times New Roman" w:cs="Times New Roman"/>
          <w:kern w:val="0"/>
          <w:lang w:eastAsia="pl-PL"/>
          <w14:ligatures w14:val="none"/>
        </w:rPr>
        <w:t xml:space="preserve">w </w:t>
      </w:r>
      <w:r w:rsidRPr="00465CC3">
        <w:rPr>
          <w:rFonts w:ascii="Times New Roman" w:eastAsia="Times New Roman" w:hAnsi="Times New Roman" w:cs="Times New Roman"/>
          <w:kern w:val="0"/>
          <w:lang w:eastAsia="pl-PL"/>
          <w14:ligatures w14:val="none"/>
        </w:rPr>
        <w:t>Dzienniku Urzędowym Województwa Mazowieckiego.</w:t>
      </w:r>
    </w:p>
    <w:p w14:paraId="562163A9" w14:textId="77777777" w:rsidR="001D370C" w:rsidRDefault="001D370C" w:rsidP="001D370C"/>
    <w:p w14:paraId="59F93338" w14:textId="77777777" w:rsidR="001D370C" w:rsidRDefault="001D370C" w:rsidP="001D370C"/>
    <w:p w14:paraId="482EC99A" w14:textId="77777777" w:rsidR="001D370C" w:rsidRDefault="001D370C" w:rsidP="001D370C"/>
    <w:p w14:paraId="45F9061E" w14:textId="77777777" w:rsidR="001D370C" w:rsidRDefault="001D370C" w:rsidP="001D370C"/>
    <w:p w14:paraId="7D6C7952" w14:textId="77777777" w:rsidR="001D370C" w:rsidRDefault="001D370C" w:rsidP="001D370C"/>
    <w:p w14:paraId="4577497B" w14:textId="77777777" w:rsidR="001D370C" w:rsidRDefault="001D370C" w:rsidP="001D370C">
      <w:r>
        <w:t xml:space="preserve"> </w:t>
      </w:r>
    </w:p>
    <w:p w14:paraId="0C4AD5EB" w14:textId="77777777" w:rsidR="001D370C" w:rsidRDefault="001D370C" w:rsidP="001D370C">
      <w:pPr>
        <w:jc w:val="both"/>
        <w:sectPr w:rsidR="001D370C" w:rsidSect="001D370C">
          <w:headerReference w:type="default" r:id="rId18"/>
          <w:headerReference w:type="first" r:id="rId19"/>
          <w:footerReference w:type="first" r:id="rId20"/>
          <w:pgSz w:w="11906" w:h="16838"/>
          <w:pgMar w:top="1417" w:right="1417" w:bottom="1417" w:left="1417" w:header="1434" w:footer="708" w:gutter="0"/>
          <w:cols w:space="708"/>
          <w:docGrid w:linePitch="360"/>
        </w:sectPr>
      </w:pPr>
    </w:p>
    <w:p w14:paraId="2DFD50DE" w14:textId="77777777" w:rsidR="001D370C" w:rsidRPr="00BC44F0" w:rsidRDefault="001D370C" w:rsidP="001D370C">
      <w:pPr>
        <w:spacing w:after="0" w:line="240" w:lineRule="auto"/>
        <w:jc w:val="right"/>
      </w:pPr>
      <w:bookmarkStart w:id="1" w:name="_Hlk203723275"/>
      <w:r w:rsidRPr="00BC44F0">
        <w:lastRenderedPageBreak/>
        <w:t xml:space="preserve">Załącznik Nr 1 </w:t>
      </w:r>
    </w:p>
    <w:p w14:paraId="6A142CD6" w14:textId="77777777" w:rsidR="001D370C" w:rsidRPr="00BC44F0" w:rsidRDefault="001D370C" w:rsidP="001D370C">
      <w:pPr>
        <w:spacing w:after="0" w:line="240" w:lineRule="auto"/>
        <w:jc w:val="right"/>
      </w:pPr>
      <w:r w:rsidRPr="00BC44F0">
        <w:t>Do uchwały Nr…………</w:t>
      </w:r>
    </w:p>
    <w:p w14:paraId="230905EE" w14:textId="77777777" w:rsidR="001D370C" w:rsidRPr="00BC44F0" w:rsidRDefault="001D370C" w:rsidP="001D370C">
      <w:pPr>
        <w:spacing w:after="0" w:line="240" w:lineRule="auto"/>
        <w:jc w:val="right"/>
      </w:pPr>
      <w:r w:rsidRPr="00BC44F0">
        <w:t>Rady Powiatu Mińskiego</w:t>
      </w:r>
    </w:p>
    <w:p w14:paraId="2C353C6D" w14:textId="77777777" w:rsidR="001D370C" w:rsidRPr="00BC44F0" w:rsidRDefault="001D370C" w:rsidP="001D370C">
      <w:pPr>
        <w:spacing w:after="0" w:line="240" w:lineRule="auto"/>
        <w:jc w:val="right"/>
      </w:pPr>
      <w:r w:rsidRPr="00BC44F0">
        <w:t>z dnia ………………</w:t>
      </w:r>
    </w:p>
    <w:bookmarkEnd w:id="1"/>
    <w:p w14:paraId="115BE795" w14:textId="77777777" w:rsidR="001D370C" w:rsidRPr="001401A9" w:rsidRDefault="001D370C" w:rsidP="001D370C">
      <w:pPr>
        <w:spacing w:after="0" w:line="240" w:lineRule="auto"/>
        <w:jc w:val="right"/>
        <w:rPr>
          <w:sz w:val="24"/>
          <w:szCs w:val="24"/>
        </w:rPr>
      </w:pPr>
    </w:p>
    <w:p w14:paraId="0DD00BA2" w14:textId="77777777" w:rsidR="001D370C" w:rsidRDefault="001D370C" w:rsidP="001D370C">
      <w:pPr>
        <w:jc w:val="center"/>
        <w:rPr>
          <w:sz w:val="24"/>
          <w:szCs w:val="24"/>
        </w:rPr>
      </w:pPr>
      <w:r w:rsidRPr="001401A9">
        <w:rPr>
          <w:sz w:val="24"/>
          <w:szCs w:val="24"/>
        </w:rPr>
        <w:t>SPRAWOZDANIE Z DOKONYWANYCH UMORZEŃ WIERZYTELNOŚĆI JEDNOSTEK BUDŻETOWYCH ORAZ ULG UDZIELONYCH W TRYBIE UCHWAŁY RADY POWIATU MIŃSKIEGO Z DNIA …… NR……….</w:t>
      </w:r>
    </w:p>
    <w:p w14:paraId="015B0ACA" w14:textId="77777777" w:rsidR="001D370C" w:rsidRDefault="001D370C" w:rsidP="001D370C">
      <w:pPr>
        <w:jc w:val="center"/>
        <w:rPr>
          <w:sz w:val="24"/>
          <w:szCs w:val="24"/>
        </w:rPr>
      </w:pPr>
    </w:p>
    <w:tbl>
      <w:tblPr>
        <w:tblStyle w:val="Tabela-Siatka"/>
        <w:tblW w:w="0" w:type="auto"/>
        <w:tblLook w:val="04A0" w:firstRow="1" w:lastRow="0" w:firstColumn="1" w:lastColumn="0" w:noHBand="0" w:noVBand="1"/>
      </w:tblPr>
      <w:tblGrid>
        <w:gridCol w:w="486"/>
        <w:gridCol w:w="1319"/>
        <w:gridCol w:w="1720"/>
        <w:gridCol w:w="1303"/>
        <w:gridCol w:w="1523"/>
        <w:gridCol w:w="1866"/>
        <w:gridCol w:w="1267"/>
        <w:gridCol w:w="2347"/>
        <w:gridCol w:w="2163"/>
      </w:tblGrid>
      <w:tr w:rsidR="001D370C" w14:paraId="31E3993B" w14:textId="77777777" w:rsidTr="00EC0688">
        <w:tc>
          <w:tcPr>
            <w:tcW w:w="486" w:type="dxa"/>
          </w:tcPr>
          <w:p w14:paraId="1CB99F0F" w14:textId="77777777" w:rsidR="001D370C" w:rsidRPr="00BC44F0" w:rsidRDefault="001D370C" w:rsidP="00EC0688">
            <w:pPr>
              <w:jc w:val="center"/>
              <w:rPr>
                <w:b/>
                <w:bCs/>
              </w:rPr>
            </w:pPr>
            <w:r w:rsidRPr="00BC44F0">
              <w:rPr>
                <w:b/>
                <w:bCs/>
              </w:rPr>
              <w:t>Lp.</w:t>
            </w:r>
          </w:p>
        </w:tc>
        <w:tc>
          <w:tcPr>
            <w:tcW w:w="3039" w:type="dxa"/>
            <w:gridSpan w:val="2"/>
          </w:tcPr>
          <w:p w14:paraId="1817B45B" w14:textId="77777777" w:rsidR="001D370C" w:rsidRPr="00BC44F0" w:rsidRDefault="001D370C" w:rsidP="00EC0688">
            <w:pPr>
              <w:jc w:val="center"/>
              <w:rPr>
                <w:b/>
                <w:bCs/>
              </w:rPr>
            </w:pPr>
            <w:r w:rsidRPr="00BC44F0">
              <w:rPr>
                <w:b/>
                <w:bCs/>
              </w:rPr>
              <w:t>Wyszczególnienie</w:t>
            </w:r>
          </w:p>
        </w:tc>
        <w:tc>
          <w:tcPr>
            <w:tcW w:w="1303" w:type="dxa"/>
          </w:tcPr>
          <w:p w14:paraId="606EC4FC" w14:textId="77777777" w:rsidR="001D370C" w:rsidRPr="00BC44F0" w:rsidRDefault="001D370C" w:rsidP="00EC0688">
            <w:pPr>
              <w:jc w:val="center"/>
              <w:rPr>
                <w:b/>
                <w:bCs/>
              </w:rPr>
            </w:pPr>
            <w:r w:rsidRPr="00BC44F0">
              <w:rPr>
                <w:b/>
                <w:bCs/>
              </w:rPr>
              <w:t>Liczba dłużników</w:t>
            </w:r>
          </w:p>
        </w:tc>
        <w:tc>
          <w:tcPr>
            <w:tcW w:w="1523" w:type="dxa"/>
          </w:tcPr>
          <w:p w14:paraId="1487E967" w14:textId="77777777" w:rsidR="001D370C" w:rsidRPr="00BC44F0" w:rsidRDefault="001D370C" w:rsidP="00EC0688">
            <w:pPr>
              <w:jc w:val="center"/>
              <w:rPr>
                <w:b/>
                <w:bCs/>
              </w:rPr>
            </w:pPr>
            <w:r w:rsidRPr="00BC44F0">
              <w:rPr>
                <w:b/>
                <w:bCs/>
              </w:rPr>
              <w:t xml:space="preserve">Kwota wierzytelności </w:t>
            </w:r>
          </w:p>
        </w:tc>
        <w:tc>
          <w:tcPr>
            <w:tcW w:w="1866" w:type="dxa"/>
          </w:tcPr>
          <w:p w14:paraId="3D11DB27" w14:textId="77777777" w:rsidR="001D370C" w:rsidRPr="00BC44F0" w:rsidRDefault="001D370C" w:rsidP="00EC0688">
            <w:pPr>
              <w:jc w:val="center"/>
              <w:rPr>
                <w:b/>
                <w:bCs/>
              </w:rPr>
            </w:pPr>
            <w:r w:rsidRPr="00BC44F0">
              <w:rPr>
                <w:b/>
                <w:bCs/>
              </w:rPr>
              <w:t>Kwota umorzenia, odroczenia, rozłożenia na raty</w:t>
            </w:r>
          </w:p>
        </w:tc>
        <w:tc>
          <w:tcPr>
            <w:tcW w:w="1267" w:type="dxa"/>
          </w:tcPr>
          <w:p w14:paraId="71112CA0" w14:textId="77777777" w:rsidR="001D370C" w:rsidRPr="00BC44F0" w:rsidRDefault="001D370C" w:rsidP="00EC0688">
            <w:pPr>
              <w:jc w:val="center"/>
              <w:rPr>
                <w:b/>
                <w:bCs/>
              </w:rPr>
            </w:pPr>
            <w:r w:rsidRPr="00BC44F0">
              <w:rPr>
                <w:b/>
                <w:bCs/>
              </w:rPr>
              <w:t>Liczba rat</w:t>
            </w:r>
          </w:p>
        </w:tc>
        <w:tc>
          <w:tcPr>
            <w:tcW w:w="2347" w:type="dxa"/>
          </w:tcPr>
          <w:p w14:paraId="3AE9DE93" w14:textId="77777777" w:rsidR="001D370C" w:rsidRPr="00BC44F0" w:rsidRDefault="001D370C" w:rsidP="00EC0688">
            <w:pPr>
              <w:jc w:val="center"/>
              <w:rPr>
                <w:b/>
                <w:bCs/>
              </w:rPr>
            </w:pPr>
            <w:r w:rsidRPr="00BC44F0">
              <w:rPr>
                <w:b/>
                <w:bCs/>
              </w:rPr>
              <w:t>Termin odroczenia, rozłożenia płatności na raty (ostatnia rata)</w:t>
            </w:r>
          </w:p>
        </w:tc>
        <w:tc>
          <w:tcPr>
            <w:tcW w:w="2163" w:type="dxa"/>
          </w:tcPr>
          <w:p w14:paraId="390C8F56" w14:textId="77777777" w:rsidR="001D370C" w:rsidRPr="00BC44F0" w:rsidRDefault="001D370C" w:rsidP="00EC0688">
            <w:pPr>
              <w:jc w:val="center"/>
              <w:rPr>
                <w:b/>
                <w:bCs/>
              </w:rPr>
            </w:pPr>
            <w:r w:rsidRPr="00BC44F0">
              <w:rPr>
                <w:b/>
                <w:bCs/>
              </w:rPr>
              <w:t>Podstawa prawna powstałej wierzytelności</w:t>
            </w:r>
          </w:p>
        </w:tc>
      </w:tr>
      <w:tr w:rsidR="001D370C" w14:paraId="45C0E163" w14:textId="77777777" w:rsidTr="00EC0688">
        <w:tc>
          <w:tcPr>
            <w:tcW w:w="486" w:type="dxa"/>
          </w:tcPr>
          <w:p w14:paraId="037A2EC0" w14:textId="77777777" w:rsidR="001D370C" w:rsidRPr="00BC44F0" w:rsidRDefault="001D370C" w:rsidP="00EC0688">
            <w:pPr>
              <w:jc w:val="center"/>
              <w:rPr>
                <w:b/>
                <w:bCs/>
                <w:sz w:val="24"/>
                <w:szCs w:val="24"/>
              </w:rPr>
            </w:pPr>
            <w:r w:rsidRPr="00BC44F0">
              <w:rPr>
                <w:b/>
                <w:bCs/>
                <w:sz w:val="24"/>
                <w:szCs w:val="24"/>
              </w:rPr>
              <w:t>1</w:t>
            </w:r>
          </w:p>
        </w:tc>
        <w:tc>
          <w:tcPr>
            <w:tcW w:w="3039" w:type="dxa"/>
            <w:gridSpan w:val="2"/>
          </w:tcPr>
          <w:p w14:paraId="016025B7" w14:textId="77777777" w:rsidR="001D370C" w:rsidRPr="00BC44F0" w:rsidRDefault="001D370C" w:rsidP="00EC0688">
            <w:pPr>
              <w:jc w:val="center"/>
              <w:rPr>
                <w:b/>
                <w:bCs/>
                <w:sz w:val="24"/>
                <w:szCs w:val="24"/>
              </w:rPr>
            </w:pPr>
            <w:r w:rsidRPr="00BC44F0">
              <w:rPr>
                <w:b/>
                <w:bCs/>
                <w:sz w:val="24"/>
                <w:szCs w:val="24"/>
              </w:rPr>
              <w:t>2</w:t>
            </w:r>
          </w:p>
        </w:tc>
        <w:tc>
          <w:tcPr>
            <w:tcW w:w="1303" w:type="dxa"/>
          </w:tcPr>
          <w:p w14:paraId="6093862A" w14:textId="77777777" w:rsidR="001D370C" w:rsidRPr="00BC44F0" w:rsidRDefault="001D370C" w:rsidP="00EC0688">
            <w:pPr>
              <w:jc w:val="center"/>
              <w:rPr>
                <w:b/>
                <w:bCs/>
                <w:sz w:val="24"/>
                <w:szCs w:val="24"/>
              </w:rPr>
            </w:pPr>
            <w:r w:rsidRPr="00BC44F0">
              <w:rPr>
                <w:b/>
                <w:bCs/>
                <w:sz w:val="24"/>
                <w:szCs w:val="24"/>
              </w:rPr>
              <w:t>3</w:t>
            </w:r>
          </w:p>
        </w:tc>
        <w:tc>
          <w:tcPr>
            <w:tcW w:w="1523" w:type="dxa"/>
          </w:tcPr>
          <w:p w14:paraId="168EEB4D" w14:textId="77777777" w:rsidR="001D370C" w:rsidRPr="00BC44F0" w:rsidRDefault="001D370C" w:rsidP="00EC0688">
            <w:pPr>
              <w:jc w:val="center"/>
              <w:rPr>
                <w:b/>
                <w:bCs/>
                <w:sz w:val="24"/>
                <w:szCs w:val="24"/>
              </w:rPr>
            </w:pPr>
            <w:r w:rsidRPr="00BC44F0">
              <w:rPr>
                <w:b/>
                <w:bCs/>
                <w:sz w:val="24"/>
                <w:szCs w:val="24"/>
              </w:rPr>
              <w:t>4</w:t>
            </w:r>
          </w:p>
        </w:tc>
        <w:tc>
          <w:tcPr>
            <w:tcW w:w="1866" w:type="dxa"/>
          </w:tcPr>
          <w:p w14:paraId="03E5B973" w14:textId="77777777" w:rsidR="001D370C" w:rsidRPr="00BC44F0" w:rsidRDefault="001D370C" w:rsidP="00EC0688">
            <w:pPr>
              <w:jc w:val="center"/>
              <w:rPr>
                <w:b/>
                <w:bCs/>
                <w:sz w:val="24"/>
                <w:szCs w:val="24"/>
              </w:rPr>
            </w:pPr>
            <w:r w:rsidRPr="00BC44F0">
              <w:rPr>
                <w:b/>
                <w:bCs/>
                <w:sz w:val="24"/>
                <w:szCs w:val="24"/>
              </w:rPr>
              <w:t>5</w:t>
            </w:r>
          </w:p>
        </w:tc>
        <w:tc>
          <w:tcPr>
            <w:tcW w:w="1267" w:type="dxa"/>
          </w:tcPr>
          <w:p w14:paraId="1F082767" w14:textId="77777777" w:rsidR="001D370C" w:rsidRPr="00BC44F0" w:rsidRDefault="001D370C" w:rsidP="00EC0688">
            <w:pPr>
              <w:jc w:val="center"/>
              <w:rPr>
                <w:b/>
                <w:bCs/>
                <w:sz w:val="24"/>
                <w:szCs w:val="24"/>
              </w:rPr>
            </w:pPr>
            <w:r w:rsidRPr="00BC44F0">
              <w:rPr>
                <w:b/>
                <w:bCs/>
                <w:sz w:val="24"/>
                <w:szCs w:val="24"/>
              </w:rPr>
              <w:t>6</w:t>
            </w:r>
          </w:p>
        </w:tc>
        <w:tc>
          <w:tcPr>
            <w:tcW w:w="2347" w:type="dxa"/>
          </w:tcPr>
          <w:p w14:paraId="16DC5DDB" w14:textId="77777777" w:rsidR="001D370C" w:rsidRPr="00BC44F0" w:rsidRDefault="001D370C" w:rsidP="00EC0688">
            <w:pPr>
              <w:jc w:val="center"/>
              <w:rPr>
                <w:b/>
                <w:bCs/>
                <w:sz w:val="24"/>
                <w:szCs w:val="24"/>
              </w:rPr>
            </w:pPr>
            <w:r w:rsidRPr="00BC44F0">
              <w:rPr>
                <w:b/>
                <w:bCs/>
                <w:sz w:val="24"/>
                <w:szCs w:val="24"/>
              </w:rPr>
              <w:t>7</w:t>
            </w:r>
          </w:p>
        </w:tc>
        <w:tc>
          <w:tcPr>
            <w:tcW w:w="2163" w:type="dxa"/>
          </w:tcPr>
          <w:p w14:paraId="1F096052" w14:textId="77777777" w:rsidR="001D370C" w:rsidRPr="00BC44F0" w:rsidRDefault="001D370C" w:rsidP="00EC0688">
            <w:pPr>
              <w:jc w:val="center"/>
              <w:rPr>
                <w:b/>
                <w:bCs/>
                <w:sz w:val="24"/>
                <w:szCs w:val="24"/>
              </w:rPr>
            </w:pPr>
            <w:r w:rsidRPr="00BC44F0">
              <w:rPr>
                <w:b/>
                <w:bCs/>
                <w:sz w:val="24"/>
                <w:szCs w:val="24"/>
              </w:rPr>
              <w:t>8</w:t>
            </w:r>
          </w:p>
        </w:tc>
      </w:tr>
      <w:tr w:rsidR="001D370C" w14:paraId="732DB723" w14:textId="77777777" w:rsidTr="00EC0688">
        <w:tc>
          <w:tcPr>
            <w:tcW w:w="486" w:type="dxa"/>
          </w:tcPr>
          <w:p w14:paraId="13936444" w14:textId="77777777" w:rsidR="001D370C" w:rsidRDefault="001D370C" w:rsidP="00EC0688">
            <w:pPr>
              <w:jc w:val="center"/>
              <w:rPr>
                <w:sz w:val="24"/>
                <w:szCs w:val="24"/>
              </w:rPr>
            </w:pPr>
            <w:r>
              <w:rPr>
                <w:sz w:val="24"/>
                <w:szCs w:val="24"/>
              </w:rPr>
              <w:t>1.</w:t>
            </w:r>
          </w:p>
        </w:tc>
        <w:tc>
          <w:tcPr>
            <w:tcW w:w="3039" w:type="dxa"/>
            <w:gridSpan w:val="2"/>
          </w:tcPr>
          <w:p w14:paraId="187A3B41" w14:textId="77777777" w:rsidR="001D370C" w:rsidRDefault="001D370C" w:rsidP="00EC0688">
            <w:pPr>
              <w:rPr>
                <w:sz w:val="24"/>
                <w:szCs w:val="24"/>
              </w:rPr>
            </w:pPr>
            <w:r>
              <w:rPr>
                <w:sz w:val="24"/>
                <w:szCs w:val="24"/>
              </w:rPr>
              <w:t>Umorzenie</w:t>
            </w:r>
          </w:p>
          <w:p w14:paraId="243FE915" w14:textId="77777777" w:rsidR="001D370C" w:rsidRDefault="001D370C" w:rsidP="00EC0688">
            <w:pPr>
              <w:rPr>
                <w:sz w:val="24"/>
                <w:szCs w:val="24"/>
              </w:rPr>
            </w:pPr>
          </w:p>
        </w:tc>
        <w:tc>
          <w:tcPr>
            <w:tcW w:w="1303" w:type="dxa"/>
          </w:tcPr>
          <w:p w14:paraId="42DD9482" w14:textId="77777777" w:rsidR="001D370C" w:rsidRDefault="001D370C" w:rsidP="00EC0688">
            <w:pPr>
              <w:jc w:val="center"/>
              <w:rPr>
                <w:sz w:val="24"/>
                <w:szCs w:val="24"/>
              </w:rPr>
            </w:pPr>
          </w:p>
        </w:tc>
        <w:tc>
          <w:tcPr>
            <w:tcW w:w="1523" w:type="dxa"/>
          </w:tcPr>
          <w:p w14:paraId="49971CD0" w14:textId="77777777" w:rsidR="001D370C" w:rsidRDefault="001D370C" w:rsidP="00EC0688">
            <w:pPr>
              <w:jc w:val="center"/>
              <w:rPr>
                <w:sz w:val="24"/>
                <w:szCs w:val="24"/>
              </w:rPr>
            </w:pPr>
          </w:p>
        </w:tc>
        <w:tc>
          <w:tcPr>
            <w:tcW w:w="1866" w:type="dxa"/>
          </w:tcPr>
          <w:p w14:paraId="45392C62" w14:textId="77777777" w:rsidR="001D370C" w:rsidRDefault="001D370C" w:rsidP="00EC0688">
            <w:pPr>
              <w:jc w:val="center"/>
              <w:rPr>
                <w:sz w:val="24"/>
                <w:szCs w:val="24"/>
              </w:rPr>
            </w:pPr>
          </w:p>
        </w:tc>
        <w:tc>
          <w:tcPr>
            <w:tcW w:w="1267" w:type="dxa"/>
          </w:tcPr>
          <w:p w14:paraId="3D6876C1" w14:textId="77777777" w:rsidR="001D370C" w:rsidRDefault="001D370C" w:rsidP="00EC0688">
            <w:pPr>
              <w:jc w:val="center"/>
              <w:rPr>
                <w:sz w:val="24"/>
                <w:szCs w:val="24"/>
              </w:rPr>
            </w:pPr>
            <w:r>
              <w:rPr>
                <w:sz w:val="24"/>
                <w:szCs w:val="24"/>
              </w:rPr>
              <w:t>x</w:t>
            </w:r>
          </w:p>
        </w:tc>
        <w:tc>
          <w:tcPr>
            <w:tcW w:w="2347" w:type="dxa"/>
          </w:tcPr>
          <w:p w14:paraId="6BA0AB11" w14:textId="77777777" w:rsidR="001D370C" w:rsidRDefault="001D370C" w:rsidP="00EC0688">
            <w:pPr>
              <w:jc w:val="center"/>
              <w:rPr>
                <w:sz w:val="24"/>
                <w:szCs w:val="24"/>
              </w:rPr>
            </w:pPr>
            <w:r>
              <w:rPr>
                <w:sz w:val="24"/>
                <w:szCs w:val="24"/>
              </w:rPr>
              <w:t>x</w:t>
            </w:r>
          </w:p>
        </w:tc>
        <w:tc>
          <w:tcPr>
            <w:tcW w:w="2163" w:type="dxa"/>
          </w:tcPr>
          <w:p w14:paraId="0DCFAD08" w14:textId="77777777" w:rsidR="001D370C" w:rsidRDefault="001D370C" w:rsidP="00EC0688">
            <w:pPr>
              <w:jc w:val="center"/>
              <w:rPr>
                <w:sz w:val="24"/>
                <w:szCs w:val="24"/>
              </w:rPr>
            </w:pPr>
          </w:p>
        </w:tc>
      </w:tr>
      <w:tr w:rsidR="001D370C" w14:paraId="627CE18F" w14:textId="77777777" w:rsidTr="00EC0688">
        <w:tc>
          <w:tcPr>
            <w:tcW w:w="486" w:type="dxa"/>
            <w:vMerge w:val="restart"/>
          </w:tcPr>
          <w:p w14:paraId="3BD7B280" w14:textId="77777777" w:rsidR="001D370C" w:rsidRDefault="001D370C" w:rsidP="00EC0688">
            <w:pPr>
              <w:jc w:val="center"/>
              <w:rPr>
                <w:sz w:val="24"/>
                <w:szCs w:val="24"/>
              </w:rPr>
            </w:pPr>
            <w:r>
              <w:rPr>
                <w:sz w:val="24"/>
                <w:szCs w:val="24"/>
              </w:rPr>
              <w:t>2.</w:t>
            </w:r>
          </w:p>
        </w:tc>
        <w:tc>
          <w:tcPr>
            <w:tcW w:w="1319" w:type="dxa"/>
            <w:vMerge w:val="restart"/>
          </w:tcPr>
          <w:p w14:paraId="5CE7AAD8" w14:textId="77777777" w:rsidR="001D370C" w:rsidRDefault="001D370C" w:rsidP="00EC0688">
            <w:pPr>
              <w:jc w:val="center"/>
              <w:rPr>
                <w:sz w:val="24"/>
                <w:szCs w:val="24"/>
              </w:rPr>
            </w:pPr>
            <w:r>
              <w:rPr>
                <w:sz w:val="24"/>
                <w:szCs w:val="24"/>
              </w:rPr>
              <w:t>Odroczenie</w:t>
            </w:r>
          </w:p>
        </w:tc>
        <w:tc>
          <w:tcPr>
            <w:tcW w:w="1720" w:type="dxa"/>
          </w:tcPr>
          <w:p w14:paraId="3E921236" w14:textId="77777777" w:rsidR="001D370C" w:rsidRDefault="001D370C" w:rsidP="00EC0688">
            <w:pPr>
              <w:rPr>
                <w:sz w:val="24"/>
                <w:szCs w:val="24"/>
              </w:rPr>
            </w:pPr>
            <w:r>
              <w:rPr>
                <w:sz w:val="24"/>
                <w:szCs w:val="24"/>
              </w:rPr>
              <w:t>bez rozłożenia na raty</w:t>
            </w:r>
          </w:p>
        </w:tc>
        <w:tc>
          <w:tcPr>
            <w:tcW w:w="1303" w:type="dxa"/>
          </w:tcPr>
          <w:p w14:paraId="04D1711F" w14:textId="77777777" w:rsidR="001D370C" w:rsidRDefault="001D370C" w:rsidP="00EC0688">
            <w:pPr>
              <w:jc w:val="center"/>
              <w:rPr>
                <w:sz w:val="24"/>
                <w:szCs w:val="24"/>
              </w:rPr>
            </w:pPr>
          </w:p>
        </w:tc>
        <w:tc>
          <w:tcPr>
            <w:tcW w:w="1523" w:type="dxa"/>
          </w:tcPr>
          <w:p w14:paraId="71ED5B05" w14:textId="77777777" w:rsidR="001D370C" w:rsidRDefault="001D370C" w:rsidP="00EC0688">
            <w:pPr>
              <w:jc w:val="center"/>
              <w:rPr>
                <w:sz w:val="24"/>
                <w:szCs w:val="24"/>
              </w:rPr>
            </w:pPr>
          </w:p>
        </w:tc>
        <w:tc>
          <w:tcPr>
            <w:tcW w:w="1866" w:type="dxa"/>
          </w:tcPr>
          <w:p w14:paraId="39C9C7D4" w14:textId="77777777" w:rsidR="001D370C" w:rsidRDefault="001D370C" w:rsidP="00EC0688">
            <w:pPr>
              <w:jc w:val="center"/>
              <w:rPr>
                <w:sz w:val="24"/>
                <w:szCs w:val="24"/>
              </w:rPr>
            </w:pPr>
          </w:p>
        </w:tc>
        <w:tc>
          <w:tcPr>
            <w:tcW w:w="1267" w:type="dxa"/>
          </w:tcPr>
          <w:p w14:paraId="0D03D0FB" w14:textId="77777777" w:rsidR="001D370C" w:rsidRDefault="001D370C" w:rsidP="00EC0688">
            <w:pPr>
              <w:jc w:val="center"/>
              <w:rPr>
                <w:sz w:val="24"/>
                <w:szCs w:val="24"/>
              </w:rPr>
            </w:pPr>
          </w:p>
        </w:tc>
        <w:tc>
          <w:tcPr>
            <w:tcW w:w="2347" w:type="dxa"/>
          </w:tcPr>
          <w:p w14:paraId="6674F32A" w14:textId="77777777" w:rsidR="001D370C" w:rsidRDefault="001D370C" w:rsidP="00EC0688">
            <w:pPr>
              <w:jc w:val="center"/>
              <w:rPr>
                <w:sz w:val="24"/>
                <w:szCs w:val="24"/>
              </w:rPr>
            </w:pPr>
          </w:p>
        </w:tc>
        <w:tc>
          <w:tcPr>
            <w:tcW w:w="2163" w:type="dxa"/>
          </w:tcPr>
          <w:p w14:paraId="2FA18520" w14:textId="77777777" w:rsidR="001D370C" w:rsidRDefault="001D370C" w:rsidP="00EC0688">
            <w:pPr>
              <w:jc w:val="center"/>
              <w:rPr>
                <w:sz w:val="24"/>
                <w:szCs w:val="24"/>
              </w:rPr>
            </w:pPr>
          </w:p>
        </w:tc>
      </w:tr>
      <w:tr w:rsidR="001D370C" w14:paraId="2AF3FBD3" w14:textId="77777777" w:rsidTr="00EC0688">
        <w:tc>
          <w:tcPr>
            <w:tcW w:w="486" w:type="dxa"/>
            <w:vMerge/>
          </w:tcPr>
          <w:p w14:paraId="6BE608FB" w14:textId="77777777" w:rsidR="001D370C" w:rsidRDefault="001D370C" w:rsidP="00EC0688">
            <w:pPr>
              <w:jc w:val="center"/>
              <w:rPr>
                <w:sz w:val="24"/>
                <w:szCs w:val="24"/>
              </w:rPr>
            </w:pPr>
          </w:p>
        </w:tc>
        <w:tc>
          <w:tcPr>
            <w:tcW w:w="1319" w:type="dxa"/>
            <w:vMerge/>
          </w:tcPr>
          <w:p w14:paraId="72F383CF" w14:textId="77777777" w:rsidR="001D370C" w:rsidRDefault="001D370C" w:rsidP="00EC0688">
            <w:pPr>
              <w:jc w:val="center"/>
              <w:rPr>
                <w:sz w:val="24"/>
                <w:szCs w:val="24"/>
              </w:rPr>
            </w:pPr>
          </w:p>
        </w:tc>
        <w:tc>
          <w:tcPr>
            <w:tcW w:w="1720" w:type="dxa"/>
          </w:tcPr>
          <w:p w14:paraId="03149B82" w14:textId="77777777" w:rsidR="001D370C" w:rsidRDefault="001D370C" w:rsidP="00EC0688">
            <w:pPr>
              <w:rPr>
                <w:sz w:val="24"/>
                <w:szCs w:val="24"/>
              </w:rPr>
            </w:pPr>
            <w:r>
              <w:rPr>
                <w:sz w:val="24"/>
                <w:szCs w:val="24"/>
              </w:rPr>
              <w:t>z rozłożeniem na raty</w:t>
            </w:r>
          </w:p>
        </w:tc>
        <w:tc>
          <w:tcPr>
            <w:tcW w:w="1303" w:type="dxa"/>
          </w:tcPr>
          <w:p w14:paraId="489E6EB7" w14:textId="77777777" w:rsidR="001D370C" w:rsidRDefault="001D370C" w:rsidP="00EC0688">
            <w:pPr>
              <w:jc w:val="center"/>
              <w:rPr>
                <w:sz w:val="24"/>
                <w:szCs w:val="24"/>
              </w:rPr>
            </w:pPr>
          </w:p>
        </w:tc>
        <w:tc>
          <w:tcPr>
            <w:tcW w:w="1523" w:type="dxa"/>
          </w:tcPr>
          <w:p w14:paraId="010A4DEF" w14:textId="77777777" w:rsidR="001D370C" w:rsidRDefault="001D370C" w:rsidP="00EC0688">
            <w:pPr>
              <w:jc w:val="center"/>
              <w:rPr>
                <w:sz w:val="24"/>
                <w:szCs w:val="24"/>
              </w:rPr>
            </w:pPr>
          </w:p>
        </w:tc>
        <w:tc>
          <w:tcPr>
            <w:tcW w:w="1866" w:type="dxa"/>
          </w:tcPr>
          <w:p w14:paraId="035C8014" w14:textId="77777777" w:rsidR="001D370C" w:rsidRDefault="001D370C" w:rsidP="00EC0688">
            <w:pPr>
              <w:jc w:val="center"/>
              <w:rPr>
                <w:sz w:val="24"/>
                <w:szCs w:val="24"/>
              </w:rPr>
            </w:pPr>
          </w:p>
        </w:tc>
        <w:tc>
          <w:tcPr>
            <w:tcW w:w="1267" w:type="dxa"/>
          </w:tcPr>
          <w:p w14:paraId="0EAA1FDD" w14:textId="77777777" w:rsidR="001D370C" w:rsidRDefault="001D370C" w:rsidP="00EC0688">
            <w:pPr>
              <w:jc w:val="center"/>
              <w:rPr>
                <w:sz w:val="24"/>
                <w:szCs w:val="24"/>
              </w:rPr>
            </w:pPr>
          </w:p>
        </w:tc>
        <w:tc>
          <w:tcPr>
            <w:tcW w:w="2347" w:type="dxa"/>
          </w:tcPr>
          <w:p w14:paraId="2F9520C9" w14:textId="77777777" w:rsidR="001D370C" w:rsidRDefault="001D370C" w:rsidP="00EC0688">
            <w:pPr>
              <w:jc w:val="center"/>
              <w:rPr>
                <w:sz w:val="24"/>
                <w:szCs w:val="24"/>
              </w:rPr>
            </w:pPr>
          </w:p>
        </w:tc>
        <w:tc>
          <w:tcPr>
            <w:tcW w:w="2163" w:type="dxa"/>
          </w:tcPr>
          <w:p w14:paraId="07177BC5" w14:textId="77777777" w:rsidR="001D370C" w:rsidRDefault="001D370C" w:rsidP="00EC0688">
            <w:pPr>
              <w:jc w:val="center"/>
              <w:rPr>
                <w:sz w:val="24"/>
                <w:szCs w:val="24"/>
              </w:rPr>
            </w:pPr>
          </w:p>
        </w:tc>
      </w:tr>
      <w:tr w:rsidR="001D370C" w14:paraId="6275C7B5" w14:textId="77777777" w:rsidTr="00EC0688">
        <w:trPr>
          <w:trHeight w:val="638"/>
        </w:trPr>
        <w:tc>
          <w:tcPr>
            <w:tcW w:w="486" w:type="dxa"/>
          </w:tcPr>
          <w:p w14:paraId="6D109D86" w14:textId="77777777" w:rsidR="001D370C" w:rsidRDefault="001D370C" w:rsidP="00EC0688">
            <w:pPr>
              <w:jc w:val="center"/>
              <w:rPr>
                <w:sz w:val="24"/>
                <w:szCs w:val="24"/>
              </w:rPr>
            </w:pPr>
            <w:r>
              <w:rPr>
                <w:sz w:val="24"/>
                <w:szCs w:val="24"/>
              </w:rPr>
              <w:t>3.</w:t>
            </w:r>
          </w:p>
        </w:tc>
        <w:tc>
          <w:tcPr>
            <w:tcW w:w="3039" w:type="dxa"/>
            <w:gridSpan w:val="2"/>
          </w:tcPr>
          <w:p w14:paraId="31780FA6" w14:textId="77777777" w:rsidR="001D370C" w:rsidRDefault="001D370C" w:rsidP="00EC0688">
            <w:pPr>
              <w:rPr>
                <w:sz w:val="24"/>
                <w:szCs w:val="24"/>
              </w:rPr>
            </w:pPr>
            <w:r>
              <w:rPr>
                <w:sz w:val="24"/>
                <w:szCs w:val="24"/>
              </w:rPr>
              <w:t>Rozłożenia płatności na raty</w:t>
            </w:r>
          </w:p>
        </w:tc>
        <w:tc>
          <w:tcPr>
            <w:tcW w:w="1303" w:type="dxa"/>
          </w:tcPr>
          <w:p w14:paraId="65FD116B" w14:textId="77777777" w:rsidR="001D370C" w:rsidRDefault="001D370C" w:rsidP="00EC0688">
            <w:pPr>
              <w:jc w:val="center"/>
              <w:rPr>
                <w:sz w:val="24"/>
                <w:szCs w:val="24"/>
              </w:rPr>
            </w:pPr>
          </w:p>
        </w:tc>
        <w:tc>
          <w:tcPr>
            <w:tcW w:w="1523" w:type="dxa"/>
          </w:tcPr>
          <w:p w14:paraId="389225F7" w14:textId="77777777" w:rsidR="001D370C" w:rsidRDefault="001D370C" w:rsidP="00EC0688">
            <w:pPr>
              <w:jc w:val="center"/>
              <w:rPr>
                <w:sz w:val="24"/>
                <w:szCs w:val="24"/>
              </w:rPr>
            </w:pPr>
          </w:p>
        </w:tc>
        <w:tc>
          <w:tcPr>
            <w:tcW w:w="1866" w:type="dxa"/>
          </w:tcPr>
          <w:p w14:paraId="59C74461" w14:textId="77777777" w:rsidR="001D370C" w:rsidRDefault="001D370C" w:rsidP="00EC0688">
            <w:pPr>
              <w:jc w:val="center"/>
              <w:rPr>
                <w:sz w:val="24"/>
                <w:szCs w:val="24"/>
              </w:rPr>
            </w:pPr>
          </w:p>
        </w:tc>
        <w:tc>
          <w:tcPr>
            <w:tcW w:w="1267" w:type="dxa"/>
          </w:tcPr>
          <w:p w14:paraId="4C971A4C" w14:textId="77777777" w:rsidR="001D370C" w:rsidRDefault="001D370C" w:rsidP="00EC0688">
            <w:pPr>
              <w:jc w:val="center"/>
              <w:rPr>
                <w:sz w:val="24"/>
                <w:szCs w:val="24"/>
              </w:rPr>
            </w:pPr>
          </w:p>
        </w:tc>
        <w:tc>
          <w:tcPr>
            <w:tcW w:w="2347" w:type="dxa"/>
          </w:tcPr>
          <w:p w14:paraId="5BD8C660" w14:textId="77777777" w:rsidR="001D370C" w:rsidRDefault="001D370C" w:rsidP="00EC0688">
            <w:pPr>
              <w:jc w:val="center"/>
              <w:rPr>
                <w:sz w:val="24"/>
                <w:szCs w:val="24"/>
              </w:rPr>
            </w:pPr>
          </w:p>
        </w:tc>
        <w:tc>
          <w:tcPr>
            <w:tcW w:w="2163" w:type="dxa"/>
          </w:tcPr>
          <w:p w14:paraId="263F38E1" w14:textId="77777777" w:rsidR="001D370C" w:rsidRDefault="001D370C" w:rsidP="00EC0688">
            <w:pPr>
              <w:jc w:val="center"/>
              <w:rPr>
                <w:sz w:val="24"/>
                <w:szCs w:val="24"/>
              </w:rPr>
            </w:pPr>
          </w:p>
        </w:tc>
      </w:tr>
    </w:tbl>
    <w:p w14:paraId="5B7B5EE4" w14:textId="77777777" w:rsidR="001D370C" w:rsidRDefault="001D370C" w:rsidP="001D370C">
      <w:pPr>
        <w:jc w:val="center"/>
        <w:rPr>
          <w:sz w:val="24"/>
          <w:szCs w:val="24"/>
        </w:rPr>
      </w:pPr>
    </w:p>
    <w:p w14:paraId="26F43F80" w14:textId="77777777" w:rsidR="001D370C" w:rsidRDefault="001D370C" w:rsidP="001D370C">
      <w:pPr>
        <w:jc w:val="center"/>
        <w:rPr>
          <w:sz w:val="24"/>
          <w:szCs w:val="24"/>
        </w:rPr>
      </w:pPr>
    </w:p>
    <w:p w14:paraId="0334CFD8" w14:textId="77777777" w:rsidR="001D370C" w:rsidRDefault="001D370C" w:rsidP="001D370C">
      <w:pPr>
        <w:spacing w:after="0"/>
        <w:jc w:val="right"/>
        <w:rPr>
          <w:sz w:val="24"/>
          <w:szCs w:val="24"/>
        </w:rPr>
      </w:pPr>
      <w:r>
        <w:rPr>
          <w:sz w:val="24"/>
          <w:szCs w:val="24"/>
        </w:rPr>
        <w:t>..…………………………….</w:t>
      </w:r>
    </w:p>
    <w:p w14:paraId="1C1649BE" w14:textId="77777777" w:rsidR="001D370C" w:rsidRPr="00BC44F0" w:rsidRDefault="001D370C" w:rsidP="001D370C">
      <w:pPr>
        <w:spacing w:after="0"/>
        <w:ind w:left="10620" w:firstLine="708"/>
        <w:jc w:val="center"/>
        <w:rPr>
          <w:sz w:val="18"/>
          <w:szCs w:val="18"/>
        </w:rPr>
      </w:pPr>
      <w:r w:rsidRPr="00BC44F0">
        <w:rPr>
          <w:sz w:val="18"/>
          <w:szCs w:val="18"/>
        </w:rPr>
        <w:t>główny księgowy</w:t>
      </w:r>
    </w:p>
    <w:p w14:paraId="1E17C150" w14:textId="77777777" w:rsidR="001D370C" w:rsidRDefault="001D370C" w:rsidP="001D370C">
      <w:pPr>
        <w:spacing w:after="0"/>
        <w:jc w:val="right"/>
        <w:rPr>
          <w:sz w:val="24"/>
          <w:szCs w:val="24"/>
        </w:rPr>
      </w:pPr>
    </w:p>
    <w:p w14:paraId="105FE8E4" w14:textId="77777777" w:rsidR="001D370C" w:rsidRDefault="001D370C" w:rsidP="001D370C">
      <w:pPr>
        <w:spacing w:after="0"/>
        <w:jc w:val="right"/>
        <w:rPr>
          <w:sz w:val="24"/>
          <w:szCs w:val="24"/>
        </w:rPr>
      </w:pPr>
    </w:p>
    <w:p w14:paraId="4A76299A" w14:textId="77777777" w:rsidR="001D370C" w:rsidRDefault="001D370C" w:rsidP="001D370C">
      <w:pPr>
        <w:spacing w:after="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226CA52" w14:textId="77777777" w:rsidR="001D370C" w:rsidRDefault="001D370C" w:rsidP="001D370C">
      <w:pPr>
        <w:spacing w:after="0"/>
        <w:rPr>
          <w:sz w:val="18"/>
          <w:szCs w:val="18"/>
        </w:rPr>
        <w:sectPr w:rsidR="001D370C" w:rsidSect="001D370C">
          <w:pgSz w:w="16838" w:h="11906" w:orient="landscape"/>
          <w:pgMar w:top="1417" w:right="1417" w:bottom="1417" w:left="1417" w:header="708" w:footer="708" w:gutter="0"/>
          <w:cols w:space="708"/>
          <w:docGrid w:linePitch="360"/>
        </w:sectPr>
      </w:pPr>
      <w:r>
        <w:rPr>
          <w:sz w:val="18"/>
          <w:szCs w:val="18"/>
        </w:rPr>
        <w:t>data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r>
      <w:r>
        <w:rPr>
          <w:sz w:val="18"/>
          <w:szCs w:val="18"/>
        </w:rPr>
        <w:tab/>
        <w:t xml:space="preserve">  kierownik</w:t>
      </w:r>
      <w:r>
        <w:rPr>
          <w:sz w:val="18"/>
          <w:szCs w:val="18"/>
        </w:rPr>
        <w:br w:type="page"/>
      </w:r>
    </w:p>
    <w:p w14:paraId="152C694F" w14:textId="77777777" w:rsidR="001D370C" w:rsidRPr="00BC44F0" w:rsidRDefault="001D370C" w:rsidP="001D370C">
      <w:pPr>
        <w:spacing w:after="0" w:line="240" w:lineRule="auto"/>
        <w:jc w:val="right"/>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BC44F0">
        <w:t>Załącznik Nr</w:t>
      </w:r>
      <w:r>
        <w:t xml:space="preserve"> 2</w:t>
      </w:r>
      <w:r w:rsidRPr="00BC44F0">
        <w:t xml:space="preserve"> </w:t>
      </w:r>
    </w:p>
    <w:p w14:paraId="63D0B40B" w14:textId="77777777" w:rsidR="001D370C" w:rsidRPr="00BC44F0" w:rsidRDefault="001D370C" w:rsidP="001D370C">
      <w:pPr>
        <w:spacing w:after="0" w:line="240" w:lineRule="auto"/>
        <w:jc w:val="right"/>
      </w:pPr>
      <w:r w:rsidRPr="00BC44F0">
        <w:t>Do uchwały Nr…………</w:t>
      </w:r>
    </w:p>
    <w:p w14:paraId="5897FA9D" w14:textId="77777777" w:rsidR="001D370C" w:rsidRPr="00BC44F0" w:rsidRDefault="001D370C" w:rsidP="001D370C">
      <w:pPr>
        <w:spacing w:after="0" w:line="240" w:lineRule="auto"/>
        <w:jc w:val="right"/>
      </w:pPr>
      <w:r w:rsidRPr="00BC44F0">
        <w:t>Rady Powiatu Mińskiego</w:t>
      </w:r>
    </w:p>
    <w:p w14:paraId="59763319" w14:textId="77777777" w:rsidR="001D370C" w:rsidRPr="00711B8A" w:rsidRDefault="001D370C" w:rsidP="001D370C">
      <w:pPr>
        <w:spacing w:after="0" w:line="240" w:lineRule="auto"/>
        <w:jc w:val="right"/>
      </w:pPr>
      <w:r w:rsidRPr="00BC44F0">
        <w:t>z dnia ………………</w:t>
      </w:r>
    </w:p>
    <w:p w14:paraId="26932CA9" w14:textId="77777777" w:rsidR="001D370C" w:rsidRDefault="001D370C" w:rsidP="001D370C">
      <w:pPr>
        <w:spacing w:after="0"/>
        <w:jc w:val="center"/>
        <w:rPr>
          <w:sz w:val="18"/>
          <w:szCs w:val="18"/>
        </w:rPr>
      </w:pPr>
    </w:p>
    <w:p w14:paraId="77251C6B" w14:textId="77777777" w:rsidR="001D370C" w:rsidRDefault="001D370C" w:rsidP="001D370C">
      <w:pPr>
        <w:spacing w:after="0"/>
        <w:jc w:val="center"/>
      </w:pPr>
      <w:r>
        <w:t>PROTOKÓŁ</w:t>
      </w:r>
    </w:p>
    <w:p w14:paraId="65C02A95" w14:textId="77777777" w:rsidR="001D370C" w:rsidRDefault="001D370C" w:rsidP="001D370C">
      <w:pPr>
        <w:spacing w:after="0"/>
        <w:jc w:val="center"/>
      </w:pPr>
    </w:p>
    <w:p w14:paraId="182E7DC2" w14:textId="77777777" w:rsidR="001D370C" w:rsidRDefault="001D370C" w:rsidP="001D370C">
      <w:pPr>
        <w:spacing w:after="0" w:line="276" w:lineRule="auto"/>
        <w:jc w:val="center"/>
      </w:pPr>
      <w:r>
        <w:t>Stwierdzający, że przewidywane koszty procesowe i egzekucyjne związane z dochodzeniem i egzekucją należności są równe lub wyższe od kwoty wierzytelności sporządzony w dniu……………………</w:t>
      </w:r>
    </w:p>
    <w:p w14:paraId="4A9B36F8" w14:textId="77777777" w:rsidR="001D370C" w:rsidRDefault="001D370C" w:rsidP="001D370C">
      <w:pPr>
        <w:spacing w:after="0" w:line="276" w:lineRule="auto"/>
        <w:jc w:val="center"/>
      </w:pPr>
    </w:p>
    <w:p w14:paraId="3F98AA7A" w14:textId="77777777" w:rsidR="001D370C" w:rsidRDefault="001D370C" w:rsidP="001D370C">
      <w:pPr>
        <w:spacing w:after="0" w:line="276" w:lineRule="auto"/>
        <w:jc w:val="center"/>
      </w:pPr>
    </w:p>
    <w:p w14:paraId="5ED0D0C0" w14:textId="77777777" w:rsidR="001D370C" w:rsidRDefault="001D370C" w:rsidP="001D370C">
      <w:pPr>
        <w:spacing w:after="0" w:line="276" w:lineRule="auto"/>
        <w:jc w:val="center"/>
      </w:pPr>
    </w:p>
    <w:p w14:paraId="0BE54C11" w14:textId="77777777" w:rsidR="001D370C" w:rsidRDefault="001D370C" w:rsidP="001D370C">
      <w:pPr>
        <w:spacing w:after="0" w:line="360" w:lineRule="auto"/>
      </w:pPr>
      <w:r>
        <w:t>Dłużnik:……………………………………………………………………………………………………………………………………………….Rodzaj należności pieniężnej:……………………………………………………………………………………………………………….</w:t>
      </w:r>
    </w:p>
    <w:p w14:paraId="76A3D461" w14:textId="77777777" w:rsidR="001D370C" w:rsidRDefault="001D370C" w:rsidP="001D370C">
      <w:pPr>
        <w:spacing w:after="0" w:line="360" w:lineRule="auto"/>
      </w:pPr>
      <w:r>
        <w:t>Podstawa obciążenia dłużnika (decyzja, umowa, faktura):…………………………………………………………………….</w:t>
      </w:r>
    </w:p>
    <w:p w14:paraId="061793E3" w14:textId="77777777" w:rsidR="001D370C" w:rsidRDefault="001D370C" w:rsidP="001D370C">
      <w:pPr>
        <w:spacing w:after="0" w:line="360" w:lineRule="auto"/>
      </w:pPr>
      <w:r>
        <w:t>Kwota należności pieniężnej (zł):……………………(słownie):………………………………………………………………………</w:t>
      </w:r>
    </w:p>
    <w:p w14:paraId="51912EAD" w14:textId="77777777" w:rsidR="001D370C" w:rsidRDefault="001D370C" w:rsidP="001D370C">
      <w:pPr>
        <w:spacing w:after="0" w:line="360" w:lineRule="auto"/>
      </w:pPr>
      <w:r>
        <w:t>Termin zapłaty:……………………………………………………………………………………………………………………………………..</w:t>
      </w:r>
    </w:p>
    <w:p w14:paraId="49B87A10" w14:textId="77777777" w:rsidR="001D370C" w:rsidRDefault="001D370C" w:rsidP="001D370C">
      <w:pPr>
        <w:spacing w:after="0" w:line="360" w:lineRule="auto"/>
      </w:pPr>
      <w:r>
        <w:t>Sprawa rozpatrywana przez:…………………………………………………………………………………………………………………</w:t>
      </w:r>
    </w:p>
    <w:p w14:paraId="452FA223" w14:textId="77777777" w:rsidR="001D370C" w:rsidRDefault="001D370C" w:rsidP="001D370C">
      <w:pPr>
        <w:spacing w:after="0" w:line="360" w:lineRule="auto"/>
      </w:pPr>
      <w:r>
        <w:t>Nazwa jednostki organizacyjnej:……………………………………………………………………………………………………………</w:t>
      </w:r>
    </w:p>
    <w:p w14:paraId="4F6BE8E3" w14:textId="77777777" w:rsidR="001D370C" w:rsidRDefault="001D370C" w:rsidP="001D370C">
      <w:pPr>
        <w:spacing w:after="0" w:line="360" w:lineRule="auto"/>
      </w:pPr>
      <w:r>
        <w:t>Imię i nazwisko osoby odpowiedzialnej za prowadzone postępowanie:………………………………………………..</w:t>
      </w:r>
    </w:p>
    <w:p w14:paraId="79D233F0" w14:textId="77777777" w:rsidR="001D370C" w:rsidRDefault="001D370C" w:rsidP="001D370C">
      <w:pPr>
        <w:spacing w:after="0" w:line="360" w:lineRule="auto"/>
      </w:pPr>
      <w:r>
        <w:t>Stan faktyczny i podjęte działania windykacyjne: …………………………………………………………………………………………………………………………………………………………………………………………………………………………………………………………………………………………………………………………………………………………………………………………………………………………………………………………………………………………………………………………………………………………………………………………………………………………………………………………………………………………………………………………………………………………………………………………………………………………………………………………………………………………………………………………………………………………………………………………………………………………………………………………………………………………………………………………………………….</w:t>
      </w:r>
    </w:p>
    <w:p w14:paraId="101F7879" w14:textId="77777777" w:rsidR="001D370C" w:rsidRDefault="001D370C" w:rsidP="001D370C">
      <w:pPr>
        <w:spacing w:after="0" w:line="360" w:lineRule="auto"/>
      </w:pPr>
      <w:r>
        <w:t>Przewidywane koszty dochodzenia wierzytelności wynoszą:</w:t>
      </w:r>
    </w:p>
    <w:p w14:paraId="225D7E38" w14:textId="77777777" w:rsidR="001D370C" w:rsidRDefault="001D370C" w:rsidP="001D370C">
      <w:pPr>
        <w:pStyle w:val="Akapitzlist"/>
        <w:numPr>
          <w:ilvl w:val="2"/>
          <w:numId w:val="6"/>
        </w:numPr>
        <w:spacing w:after="0" w:line="360" w:lineRule="auto"/>
        <w:ind w:left="284" w:hanging="284"/>
      </w:pPr>
      <w:r>
        <w:t>Koszty czynności przygotowawczych (wezwania do zapłaty)…………………………………………………………….</w:t>
      </w:r>
    </w:p>
    <w:p w14:paraId="77BFF006" w14:textId="77777777" w:rsidR="001D370C" w:rsidRDefault="001D370C" w:rsidP="001D370C">
      <w:pPr>
        <w:pStyle w:val="Akapitzlist"/>
        <w:numPr>
          <w:ilvl w:val="2"/>
          <w:numId w:val="6"/>
        </w:numPr>
        <w:spacing w:after="0" w:line="360" w:lineRule="auto"/>
        <w:ind w:left="284" w:hanging="284"/>
      </w:pPr>
      <w:r>
        <w:t>Wpis sądowy……………………………………………………………………………………………………………………………………</w:t>
      </w:r>
    </w:p>
    <w:p w14:paraId="1968138A" w14:textId="77777777" w:rsidR="001D370C" w:rsidRDefault="001D370C" w:rsidP="001D370C">
      <w:pPr>
        <w:pStyle w:val="Akapitzlist"/>
        <w:numPr>
          <w:ilvl w:val="2"/>
          <w:numId w:val="6"/>
        </w:numPr>
        <w:spacing w:after="0" w:line="360" w:lineRule="auto"/>
        <w:ind w:left="284" w:hanging="284"/>
      </w:pPr>
      <w:r>
        <w:t>Koszty zastępstwa procesowego………………………………………………………………………………………………………</w:t>
      </w:r>
    </w:p>
    <w:p w14:paraId="48C24443" w14:textId="77777777" w:rsidR="001D370C" w:rsidRDefault="001D370C" w:rsidP="001D370C">
      <w:pPr>
        <w:pStyle w:val="Akapitzlist"/>
        <w:numPr>
          <w:ilvl w:val="2"/>
          <w:numId w:val="6"/>
        </w:numPr>
        <w:spacing w:after="0" w:line="360" w:lineRule="auto"/>
        <w:ind w:left="284" w:hanging="284"/>
      </w:pPr>
      <w:r>
        <w:t>Koszty klauzuli wykonywalności………………………………………………………………………………………………………</w:t>
      </w:r>
    </w:p>
    <w:p w14:paraId="5FC1A1D8" w14:textId="77777777" w:rsidR="001D370C" w:rsidRDefault="001D370C" w:rsidP="001D370C">
      <w:pPr>
        <w:pStyle w:val="Akapitzlist"/>
        <w:numPr>
          <w:ilvl w:val="2"/>
          <w:numId w:val="6"/>
        </w:numPr>
        <w:spacing w:after="0" w:line="360" w:lineRule="auto"/>
        <w:ind w:left="284" w:hanging="284"/>
      </w:pPr>
      <w:r>
        <w:t>Koszty korespondencji sądowej……………………………………………………………………………………………………….</w:t>
      </w:r>
    </w:p>
    <w:p w14:paraId="226ABDB4" w14:textId="77777777" w:rsidR="001D370C" w:rsidRDefault="001D370C" w:rsidP="001D370C">
      <w:pPr>
        <w:pStyle w:val="Akapitzlist"/>
        <w:numPr>
          <w:ilvl w:val="2"/>
          <w:numId w:val="6"/>
        </w:numPr>
        <w:spacing w:after="0" w:line="360" w:lineRule="auto"/>
        <w:ind w:left="284" w:hanging="284"/>
      </w:pPr>
      <w:r>
        <w:t>Koszty egzekucyjne (zaliczki na wydatki komornika………………………………………………………………………….</w:t>
      </w:r>
    </w:p>
    <w:p w14:paraId="73FC5AE2" w14:textId="77777777" w:rsidR="001D370C" w:rsidRDefault="001D370C" w:rsidP="001D370C">
      <w:pPr>
        <w:pStyle w:val="Akapitzlist"/>
        <w:spacing w:after="0" w:line="360" w:lineRule="auto"/>
        <w:ind w:left="284"/>
      </w:pPr>
      <w:r>
        <w:t>w tym m. in.</w:t>
      </w:r>
    </w:p>
    <w:p w14:paraId="33378EA8" w14:textId="77777777" w:rsidR="001D370C" w:rsidRDefault="001D370C" w:rsidP="001D370C">
      <w:pPr>
        <w:pStyle w:val="Akapitzlist"/>
        <w:numPr>
          <w:ilvl w:val="0"/>
          <w:numId w:val="10"/>
        </w:numPr>
        <w:spacing w:after="0" w:line="360" w:lineRule="auto"/>
      </w:pPr>
      <w:r>
        <w:t>koszty korespondencji - ……………………………………………………………………………………………………..</w:t>
      </w:r>
    </w:p>
    <w:p w14:paraId="756894ED" w14:textId="77777777" w:rsidR="001D370C" w:rsidRDefault="001D370C" w:rsidP="001D370C">
      <w:pPr>
        <w:pStyle w:val="Akapitzlist"/>
        <w:numPr>
          <w:ilvl w:val="0"/>
          <w:numId w:val="10"/>
        </w:numPr>
        <w:spacing w:after="0" w:line="360" w:lineRule="auto"/>
      </w:pPr>
      <w:r>
        <w:t>opłata za udostępnienie informacji z ZUS-u - ……………………………………………………………………..</w:t>
      </w:r>
    </w:p>
    <w:p w14:paraId="48263664" w14:textId="77777777" w:rsidR="001D370C" w:rsidRDefault="001D370C" w:rsidP="001D370C">
      <w:pPr>
        <w:pStyle w:val="Akapitzlist"/>
        <w:numPr>
          <w:ilvl w:val="0"/>
          <w:numId w:val="10"/>
        </w:numPr>
        <w:spacing w:after="0" w:line="360" w:lineRule="auto"/>
      </w:pPr>
      <w:r>
        <w:lastRenderedPageBreak/>
        <w:t>opłata za udostępnienie informacji z US - …………………………………………………………………………..</w:t>
      </w:r>
    </w:p>
    <w:p w14:paraId="7D01828D" w14:textId="77777777" w:rsidR="001D370C" w:rsidRDefault="001D370C" w:rsidP="001D370C">
      <w:pPr>
        <w:pStyle w:val="Akapitzlist"/>
        <w:numPr>
          <w:ilvl w:val="0"/>
          <w:numId w:val="10"/>
        </w:numPr>
        <w:spacing w:after="0" w:line="360" w:lineRule="auto"/>
      </w:pPr>
      <w:r>
        <w:t>opłata za udostępnienie informacji adresowych ze zbiorów meldunkowych……………………….</w:t>
      </w:r>
    </w:p>
    <w:p w14:paraId="3DFA4E76" w14:textId="77777777" w:rsidR="001D370C" w:rsidRDefault="001D370C" w:rsidP="001D370C">
      <w:pPr>
        <w:spacing w:after="0" w:line="360" w:lineRule="auto"/>
        <w:rPr>
          <w:b/>
          <w:bCs/>
        </w:rPr>
      </w:pPr>
    </w:p>
    <w:p w14:paraId="46A0ECCB" w14:textId="77777777" w:rsidR="001D370C" w:rsidRDefault="001D370C" w:rsidP="001D370C">
      <w:pPr>
        <w:spacing w:after="0" w:line="360" w:lineRule="auto"/>
        <w:rPr>
          <w:b/>
          <w:bCs/>
        </w:rPr>
      </w:pPr>
      <w:r w:rsidRPr="003F6506">
        <w:rPr>
          <w:b/>
          <w:bCs/>
        </w:rPr>
        <w:t>Łączna wartość przewidywanych kosztów procesowych i egzekucyjnych dotyczących podjęcia działań związanych z odzyskaniem wierzytelności wynoszą ………………………………………………………</w:t>
      </w:r>
      <w:r>
        <w:rPr>
          <w:b/>
          <w:bCs/>
        </w:rPr>
        <w:t>……..</w:t>
      </w:r>
    </w:p>
    <w:p w14:paraId="26A8FF1D" w14:textId="77777777" w:rsidR="001D370C" w:rsidRDefault="001D370C" w:rsidP="001D370C">
      <w:pPr>
        <w:spacing w:after="0" w:line="360" w:lineRule="auto"/>
        <w:rPr>
          <w:b/>
          <w:bCs/>
        </w:rPr>
      </w:pPr>
    </w:p>
    <w:p w14:paraId="3C4FCD6F" w14:textId="77777777" w:rsidR="001D370C" w:rsidRPr="003F6506" w:rsidRDefault="001D370C" w:rsidP="001D370C">
      <w:pPr>
        <w:spacing w:after="0" w:line="360" w:lineRule="auto"/>
      </w:pPr>
      <w:r>
        <w:t>Przewidywane koszty procesowe i egzekucyjne związane z dochodzeniem należności z tytułu ………………………….. są równe/wyższe od kwoty wymienionej należności.</w:t>
      </w:r>
    </w:p>
    <w:p w14:paraId="5C88E341" w14:textId="77777777" w:rsidR="001D370C" w:rsidRDefault="001D370C" w:rsidP="001D370C">
      <w:pPr>
        <w:spacing w:after="0" w:line="360" w:lineRule="auto"/>
      </w:pPr>
    </w:p>
    <w:p w14:paraId="0A831CD8" w14:textId="77777777" w:rsidR="001D370C" w:rsidRDefault="001D370C" w:rsidP="001D370C">
      <w:pPr>
        <w:spacing w:after="0" w:line="360" w:lineRule="auto"/>
      </w:pPr>
      <w:r>
        <w:tab/>
      </w:r>
      <w:r>
        <w:tab/>
      </w:r>
      <w:r>
        <w:tab/>
      </w:r>
      <w:r>
        <w:tab/>
      </w:r>
      <w:r>
        <w:tab/>
      </w:r>
      <w:r>
        <w:tab/>
      </w:r>
      <w:r>
        <w:tab/>
      </w:r>
      <w:r>
        <w:tab/>
      </w:r>
    </w:p>
    <w:p w14:paraId="62F630FB" w14:textId="77777777" w:rsidR="001D370C" w:rsidRDefault="001D370C" w:rsidP="001D370C">
      <w:pPr>
        <w:spacing w:after="0" w:line="360" w:lineRule="auto"/>
      </w:pPr>
      <w:r>
        <w:t>……………………….</w:t>
      </w:r>
      <w:r>
        <w:tab/>
      </w:r>
      <w:r>
        <w:tab/>
      </w:r>
      <w:r>
        <w:tab/>
      </w:r>
      <w:r>
        <w:tab/>
      </w:r>
      <w:r>
        <w:tab/>
      </w:r>
      <w:r>
        <w:tab/>
        <w:t>………………………………………</w:t>
      </w:r>
    </w:p>
    <w:p w14:paraId="19C1F4F6" w14:textId="77777777" w:rsidR="001D370C" w:rsidRDefault="001D370C" w:rsidP="001D370C">
      <w:pPr>
        <w:spacing w:after="0" w:line="360" w:lineRule="auto"/>
      </w:pPr>
      <w:r>
        <w:t>data</w:t>
      </w:r>
      <w:r>
        <w:tab/>
      </w:r>
      <w:r>
        <w:tab/>
      </w:r>
      <w:r>
        <w:tab/>
      </w:r>
      <w:r>
        <w:tab/>
      </w:r>
      <w:r>
        <w:tab/>
      </w:r>
      <w:r>
        <w:tab/>
      </w:r>
      <w:r>
        <w:tab/>
      </w:r>
      <w:r>
        <w:tab/>
        <w:t>Osoba sporządzająca</w:t>
      </w:r>
    </w:p>
    <w:p w14:paraId="40DF4ACC" w14:textId="77777777" w:rsidR="001D370C" w:rsidRDefault="001D370C" w:rsidP="001D370C">
      <w:pPr>
        <w:pStyle w:val="Akapitzlist"/>
        <w:spacing w:after="0" w:line="360" w:lineRule="auto"/>
        <w:ind w:left="284"/>
      </w:pPr>
    </w:p>
    <w:p w14:paraId="51454E3F" w14:textId="77777777" w:rsidR="001D370C" w:rsidRDefault="001D370C" w:rsidP="001D370C">
      <w:pPr>
        <w:pStyle w:val="Akapitzlist"/>
        <w:spacing w:after="0" w:line="360" w:lineRule="auto"/>
        <w:ind w:left="284"/>
      </w:pPr>
    </w:p>
    <w:p w14:paraId="6AD7B46E" w14:textId="77777777" w:rsidR="001D370C" w:rsidRDefault="001D370C" w:rsidP="001D370C">
      <w:pPr>
        <w:spacing w:after="0" w:line="360" w:lineRule="auto"/>
      </w:pPr>
      <w:r>
        <w:t>Opinia radcy prawnego:</w:t>
      </w:r>
    </w:p>
    <w:p w14:paraId="7031CF3A" w14:textId="77777777" w:rsidR="001D370C" w:rsidRDefault="001D370C" w:rsidP="001D370C">
      <w:pPr>
        <w:spacing w:after="0" w:line="360" w:lineRule="auto"/>
      </w:pPr>
      <w:r>
        <w:t>…………………………………………………………………………………………………………………………………………………………………………………………………………………………………………………………………………………………………………………………………………………………………………………………………………………………………………………………………………………………………………………………………………………………………………………………………………………………………………………………………………………………………………………………………………………………………………………………………………………</w:t>
      </w:r>
    </w:p>
    <w:p w14:paraId="41E7DA3C" w14:textId="77777777" w:rsidR="001D370C" w:rsidRDefault="001D370C" w:rsidP="001D370C">
      <w:pPr>
        <w:spacing w:after="0" w:line="360" w:lineRule="auto"/>
      </w:pPr>
    </w:p>
    <w:p w14:paraId="76ABF481" w14:textId="77777777" w:rsidR="001D370C" w:rsidRDefault="001D370C" w:rsidP="001D370C">
      <w:pPr>
        <w:spacing w:after="0"/>
      </w:pPr>
    </w:p>
    <w:p w14:paraId="3DCFE85B" w14:textId="77777777" w:rsidR="001D370C" w:rsidRDefault="001D370C" w:rsidP="001D370C">
      <w:pPr>
        <w:spacing w:after="0"/>
      </w:pPr>
      <w:r>
        <w:t>………………………………….</w:t>
      </w:r>
      <w:r>
        <w:tab/>
      </w:r>
      <w:r>
        <w:tab/>
      </w:r>
      <w:r>
        <w:tab/>
      </w:r>
      <w:r>
        <w:tab/>
      </w:r>
      <w:r>
        <w:tab/>
      </w:r>
      <w:r>
        <w:tab/>
        <w:t>………………………………………………………..</w:t>
      </w:r>
    </w:p>
    <w:p w14:paraId="6C11CFAF" w14:textId="77777777" w:rsidR="001D370C" w:rsidRDefault="001D370C" w:rsidP="001D370C">
      <w:pPr>
        <w:spacing w:after="0"/>
      </w:pPr>
      <w:r>
        <w:t>data</w:t>
      </w:r>
      <w:r>
        <w:tab/>
      </w:r>
      <w:r>
        <w:tab/>
      </w:r>
      <w:r>
        <w:tab/>
      </w:r>
      <w:r>
        <w:tab/>
      </w:r>
      <w:r>
        <w:tab/>
      </w:r>
      <w:r>
        <w:tab/>
      </w:r>
      <w:r>
        <w:tab/>
      </w:r>
      <w:r>
        <w:tab/>
        <w:t>Radca Prawny</w:t>
      </w:r>
    </w:p>
    <w:p w14:paraId="02596A9C" w14:textId="77777777" w:rsidR="001D370C" w:rsidRDefault="001D370C" w:rsidP="001D370C">
      <w:pPr>
        <w:spacing w:after="0"/>
      </w:pPr>
    </w:p>
    <w:p w14:paraId="3B5B83DE" w14:textId="77777777" w:rsidR="001D370C" w:rsidRDefault="001D370C" w:rsidP="001D370C">
      <w:pPr>
        <w:spacing w:after="0"/>
      </w:pPr>
    </w:p>
    <w:p w14:paraId="40DEA109" w14:textId="77777777" w:rsidR="001D370C" w:rsidRDefault="001D370C" w:rsidP="001D370C">
      <w:pPr>
        <w:spacing w:after="0"/>
      </w:pPr>
    </w:p>
    <w:p w14:paraId="37D4A864" w14:textId="77777777" w:rsidR="001D370C" w:rsidRDefault="001D370C" w:rsidP="001D370C">
      <w:pPr>
        <w:spacing w:after="0"/>
      </w:pPr>
    </w:p>
    <w:p w14:paraId="744CE129" w14:textId="77777777" w:rsidR="001D370C" w:rsidRDefault="001D370C" w:rsidP="001D370C">
      <w:pPr>
        <w:spacing w:after="0"/>
      </w:pPr>
      <w:r>
        <w:tab/>
      </w:r>
      <w:r>
        <w:tab/>
      </w:r>
      <w:r>
        <w:tab/>
      </w:r>
      <w:r>
        <w:tab/>
      </w:r>
      <w:r>
        <w:tab/>
      </w:r>
      <w:r>
        <w:tab/>
      </w:r>
      <w:r>
        <w:tab/>
      </w:r>
      <w:r>
        <w:tab/>
        <w:t>………………………………………………………….</w:t>
      </w:r>
    </w:p>
    <w:p w14:paraId="4466E41F" w14:textId="77777777" w:rsidR="001D370C" w:rsidRDefault="001D370C" w:rsidP="001D370C">
      <w:pPr>
        <w:spacing w:after="0"/>
      </w:pPr>
      <w:r>
        <w:tab/>
      </w:r>
      <w:r>
        <w:tab/>
      </w:r>
      <w:r>
        <w:tab/>
      </w:r>
      <w:r>
        <w:tab/>
      </w:r>
      <w:r>
        <w:tab/>
      </w:r>
      <w:r>
        <w:tab/>
      </w:r>
      <w:r>
        <w:tab/>
      </w:r>
      <w:r>
        <w:tab/>
        <w:t>Główny Księgowy</w:t>
      </w:r>
    </w:p>
    <w:p w14:paraId="3A4A476A" w14:textId="77777777" w:rsidR="001D370C" w:rsidRDefault="001D370C" w:rsidP="001D370C">
      <w:pPr>
        <w:spacing w:after="0"/>
      </w:pPr>
    </w:p>
    <w:p w14:paraId="4EA2724B" w14:textId="77777777" w:rsidR="001D370C" w:rsidRDefault="001D370C" w:rsidP="001D370C">
      <w:pPr>
        <w:spacing w:after="0"/>
      </w:pPr>
    </w:p>
    <w:p w14:paraId="49077758" w14:textId="77777777" w:rsidR="001D370C" w:rsidRDefault="001D370C" w:rsidP="001D370C">
      <w:pPr>
        <w:spacing w:after="0"/>
      </w:pPr>
    </w:p>
    <w:p w14:paraId="3E7A4B7A" w14:textId="77777777" w:rsidR="001D370C" w:rsidRDefault="001D370C" w:rsidP="001D370C">
      <w:pPr>
        <w:spacing w:after="0"/>
      </w:pPr>
      <w:r>
        <w:tab/>
      </w:r>
      <w:r>
        <w:tab/>
      </w:r>
      <w:r>
        <w:tab/>
      </w:r>
      <w:r>
        <w:tab/>
      </w:r>
      <w:r>
        <w:tab/>
      </w:r>
      <w:r>
        <w:tab/>
      </w:r>
      <w:r>
        <w:tab/>
      </w:r>
      <w:r>
        <w:tab/>
        <w:t>………………………………………………………….</w:t>
      </w:r>
    </w:p>
    <w:p w14:paraId="74AE5F5C" w14:textId="77777777" w:rsidR="001D370C" w:rsidRDefault="001D370C" w:rsidP="001D370C">
      <w:pPr>
        <w:spacing w:after="0"/>
      </w:pPr>
      <w:r>
        <w:tab/>
      </w:r>
      <w:r>
        <w:tab/>
      </w:r>
      <w:r>
        <w:tab/>
      </w:r>
      <w:r>
        <w:tab/>
      </w:r>
      <w:r>
        <w:tab/>
      </w:r>
      <w:r>
        <w:tab/>
      </w:r>
      <w:r>
        <w:tab/>
      </w:r>
      <w:r>
        <w:tab/>
        <w:t>Kierownik</w:t>
      </w:r>
    </w:p>
    <w:p w14:paraId="608D36AB" w14:textId="77777777" w:rsidR="001D370C" w:rsidRDefault="001D370C" w:rsidP="001D370C">
      <w:pPr>
        <w:spacing w:after="0"/>
      </w:pPr>
    </w:p>
    <w:p w14:paraId="24772DD7" w14:textId="77777777" w:rsidR="001D370C" w:rsidRDefault="001D370C" w:rsidP="001D370C">
      <w:pPr>
        <w:spacing w:after="0"/>
      </w:pPr>
      <w:r>
        <w:t>Podstawa prawna:</w:t>
      </w:r>
    </w:p>
    <w:p w14:paraId="0B266448" w14:textId="77777777" w:rsidR="001D370C" w:rsidRDefault="001D370C" w:rsidP="001D370C">
      <w:pPr>
        <w:spacing w:after="0"/>
        <w:jc w:val="both"/>
      </w:pPr>
      <w:r>
        <w:t xml:space="preserve">1. Ustawa z dnia 28 lipca 2005 r. o kosztach sądowych w sprawach cywilnych (Dz.U.2024.959 </w:t>
      </w:r>
    </w:p>
    <w:p w14:paraId="5AE1C318" w14:textId="77777777" w:rsidR="001D370C" w:rsidRDefault="001D370C" w:rsidP="001D370C">
      <w:pPr>
        <w:spacing w:after="0"/>
        <w:jc w:val="both"/>
      </w:pPr>
      <w:r>
        <w:t xml:space="preserve">z </w:t>
      </w:r>
      <w:proofErr w:type="spellStart"/>
      <w:r>
        <w:t>późn</w:t>
      </w:r>
      <w:proofErr w:type="spellEnd"/>
      <w:r>
        <w:t>. zm.).</w:t>
      </w:r>
    </w:p>
    <w:p w14:paraId="22065E9D" w14:textId="77777777" w:rsidR="001D370C" w:rsidRDefault="001D370C" w:rsidP="001D370C">
      <w:pPr>
        <w:spacing w:after="0"/>
        <w:jc w:val="both"/>
      </w:pPr>
      <w:r>
        <w:t>2. Ustawa z dnia 29 sierpnia 1997 r. o komornikach sądowych i egzekucji (Dz.U.2024.1458 r. z późn.zm.).</w:t>
      </w:r>
    </w:p>
    <w:p w14:paraId="69688047" w14:textId="77777777" w:rsidR="001D370C" w:rsidRDefault="001D370C" w:rsidP="001D370C">
      <w:pPr>
        <w:spacing w:after="0"/>
        <w:jc w:val="both"/>
      </w:pPr>
      <w:r>
        <w:lastRenderedPageBreak/>
        <w:t>3. Rozporządzenie Ministra Sprawiedliwości z dnia 28 września 2002 r. w sprawie opłat za czynności</w:t>
      </w:r>
    </w:p>
    <w:p w14:paraId="690E1C6D" w14:textId="77777777" w:rsidR="001D370C" w:rsidRDefault="001D370C" w:rsidP="001D370C">
      <w:pPr>
        <w:spacing w:after="0"/>
        <w:jc w:val="both"/>
      </w:pPr>
      <w:r>
        <w:t xml:space="preserve">radców prawnych oraz ponoszenia przez Skarb Państwa kosztów pomocy prawnej udzielonej przez radcę prawnego ustanowionego z urzędu (Dz.U.2023.1935 z </w:t>
      </w:r>
      <w:proofErr w:type="spellStart"/>
      <w:r>
        <w:t>późn</w:t>
      </w:r>
      <w:proofErr w:type="spellEnd"/>
      <w:r>
        <w:t>. zm.).</w:t>
      </w:r>
    </w:p>
    <w:p w14:paraId="5D656C5E" w14:textId="77777777" w:rsidR="001D370C" w:rsidRDefault="001D370C" w:rsidP="001D370C">
      <w:pPr>
        <w:spacing w:after="0"/>
        <w:jc w:val="both"/>
      </w:pPr>
      <w:r>
        <w:t>4. Rozporządzenie Rady Ministrów z dnia 19 listopada 2008 r. w sprawie wysokości opłat za udostępnienie danych ze zbiorów meldunkowych, ewidencji wydanych i unieważnionych dowodów osobistych, zbioru PESEL, ogólnokrajowej ewidencji wydanych i unieważnionych dowodów osobistych oraz sposobu wnoszenia tych opłat (Dz. U. 2008.1298 z późn.zm.).</w:t>
      </w:r>
    </w:p>
    <w:p w14:paraId="6E9DD6FC" w14:textId="77777777" w:rsidR="00BF4DAB" w:rsidRDefault="00BF4DAB"/>
    <w:sectPr w:rsidR="00BF4D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80F9" w14:textId="77777777" w:rsidR="00F86C12" w:rsidRDefault="00F86C12" w:rsidP="001D370C">
      <w:pPr>
        <w:spacing w:after="0" w:line="240" w:lineRule="auto"/>
      </w:pPr>
      <w:r>
        <w:separator/>
      </w:r>
    </w:p>
  </w:endnote>
  <w:endnote w:type="continuationSeparator" w:id="0">
    <w:p w14:paraId="49811B7E" w14:textId="77777777" w:rsidR="00F86C12" w:rsidRDefault="00F86C12" w:rsidP="001D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262A0" w14:textId="77777777" w:rsidR="001D370C" w:rsidRDefault="001D370C">
    <w:pPr>
      <w:pStyle w:val="Stopka"/>
    </w:pPr>
  </w:p>
  <w:sdt>
    <w:sdtPr>
      <w:id w:val="969169713"/>
      <w:placeholder>
        <w:docPart w:val="4049B6E8827F4854BEF7D62FE687EDBD"/>
      </w:placeholder>
      <w:temporary/>
      <w:showingPlcHdr/>
      <w15:appearance w15:val="hidden"/>
    </w:sdtPr>
    <w:sdtContent>
      <w:p w14:paraId="09E39DBA" w14:textId="26F9B570" w:rsidR="001D370C" w:rsidRDefault="001D370C">
        <w:pPr>
          <w:pStyle w:val="Stopka"/>
        </w:pPr>
        <w:r>
          <w:t>[Wpisz tutaj]</w:t>
        </w:r>
      </w:p>
    </w:sdtContent>
  </w:sdt>
  <w:p w14:paraId="6601565A" w14:textId="77777777" w:rsidR="001D370C" w:rsidRDefault="001D37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A7D5" w14:textId="77777777" w:rsidR="00F86C12" w:rsidRDefault="00F86C12" w:rsidP="001D370C">
      <w:pPr>
        <w:spacing w:after="0" w:line="240" w:lineRule="auto"/>
      </w:pPr>
      <w:r>
        <w:separator/>
      </w:r>
    </w:p>
  </w:footnote>
  <w:footnote w:type="continuationSeparator" w:id="0">
    <w:p w14:paraId="11AF5916" w14:textId="77777777" w:rsidR="00F86C12" w:rsidRDefault="00F86C12" w:rsidP="001D3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4C22" w14:textId="77777777" w:rsidR="001D370C" w:rsidRDefault="001D370C">
    <w:pPr>
      <w:pStyle w:val="Nagwek"/>
    </w:pPr>
  </w:p>
  <w:p w14:paraId="41A4831A" w14:textId="77777777" w:rsidR="001D370C" w:rsidRDefault="001D37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0578D0F0C9034AE1B7CC63E749ED0F11"/>
      </w:placeholder>
      <w:temporary/>
      <w:showingPlcHdr/>
      <w15:appearance w15:val="hidden"/>
    </w:sdtPr>
    <w:sdtContent>
      <w:p w14:paraId="6F717523" w14:textId="77777777" w:rsidR="001D370C" w:rsidRDefault="001D370C">
        <w:pPr>
          <w:pStyle w:val="Nagwek"/>
        </w:pPr>
        <w:r>
          <w:t>[Wpisz tutaj]</w:t>
        </w:r>
      </w:p>
    </w:sdtContent>
  </w:sdt>
  <w:p w14:paraId="0E859918" w14:textId="77777777" w:rsidR="001D370C" w:rsidRDefault="001D37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B98"/>
    <w:multiLevelType w:val="hybridMultilevel"/>
    <w:tmpl w:val="788CFB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405800"/>
    <w:multiLevelType w:val="hybridMultilevel"/>
    <w:tmpl w:val="E89AFBE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CE177F"/>
    <w:multiLevelType w:val="hybridMultilevel"/>
    <w:tmpl w:val="EB86106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A66CF6"/>
    <w:multiLevelType w:val="hybridMultilevel"/>
    <w:tmpl w:val="8DFEE01C"/>
    <w:lvl w:ilvl="0" w:tplc="04150017">
      <w:start w:val="1"/>
      <w:numFmt w:val="lowerLetter"/>
      <w:lvlText w:val="%1)"/>
      <w:lvlJc w:val="left"/>
      <w:pPr>
        <w:ind w:left="1070" w:hanging="360"/>
      </w:pPr>
      <w:rPr>
        <w:rFonts w:hint="default"/>
      </w:rPr>
    </w:lvl>
    <w:lvl w:ilvl="1" w:tplc="4A1ED3D2">
      <w:start w:val="1"/>
      <w:numFmt w:val="decimal"/>
      <w:lvlText w:val="%2)"/>
      <w:lvlJc w:val="left"/>
      <w:pPr>
        <w:ind w:left="1790" w:hanging="360"/>
      </w:pPr>
      <w:rPr>
        <w:rFonts w:hint="default"/>
        <w:strike w:val="0"/>
      </w:rPr>
    </w:lvl>
    <w:lvl w:ilvl="2" w:tplc="E7C64C46">
      <w:start w:val="1"/>
      <w:numFmt w:val="decimal"/>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 w15:restartNumberingAfterBreak="0">
    <w:nsid w:val="2BF45DA3"/>
    <w:multiLevelType w:val="hybridMultilevel"/>
    <w:tmpl w:val="180CC5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43EB4CE4"/>
    <w:multiLevelType w:val="hybridMultilevel"/>
    <w:tmpl w:val="0EF4F0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BB26B0"/>
    <w:multiLevelType w:val="hybridMultilevel"/>
    <w:tmpl w:val="3BC8BA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04A3B3F"/>
    <w:multiLevelType w:val="hybridMultilevel"/>
    <w:tmpl w:val="B30A3E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9323CD"/>
    <w:multiLevelType w:val="hybridMultilevel"/>
    <w:tmpl w:val="40C65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364D43"/>
    <w:multiLevelType w:val="hybridMultilevel"/>
    <w:tmpl w:val="A5A404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3928686">
    <w:abstractNumId w:val="6"/>
  </w:num>
  <w:num w:numId="2" w16cid:durableId="1765764751">
    <w:abstractNumId w:val="0"/>
  </w:num>
  <w:num w:numId="3" w16cid:durableId="1325473468">
    <w:abstractNumId w:val="7"/>
  </w:num>
  <w:num w:numId="4" w16cid:durableId="1537890638">
    <w:abstractNumId w:val="9"/>
  </w:num>
  <w:num w:numId="5" w16cid:durableId="354111702">
    <w:abstractNumId w:val="2"/>
  </w:num>
  <w:num w:numId="6" w16cid:durableId="1416240270">
    <w:abstractNumId w:val="3"/>
  </w:num>
  <w:num w:numId="7" w16cid:durableId="1208108875">
    <w:abstractNumId w:val="5"/>
  </w:num>
  <w:num w:numId="8" w16cid:durableId="1057585">
    <w:abstractNumId w:val="1"/>
  </w:num>
  <w:num w:numId="9" w16cid:durableId="1505633011">
    <w:abstractNumId w:val="8"/>
  </w:num>
  <w:num w:numId="10" w16cid:durableId="154342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F4F0EE6-6534-46DF-9671-AFA1BE0F5972}"/>
  </w:docVars>
  <w:rsids>
    <w:rsidRoot w:val="004C0C38"/>
    <w:rsid w:val="000B6F72"/>
    <w:rsid w:val="001D370C"/>
    <w:rsid w:val="004C0C38"/>
    <w:rsid w:val="00726FDB"/>
    <w:rsid w:val="009A0297"/>
    <w:rsid w:val="00BF4DAB"/>
    <w:rsid w:val="00C250B5"/>
    <w:rsid w:val="00CA77A2"/>
    <w:rsid w:val="00CD1AB7"/>
    <w:rsid w:val="00D408C7"/>
    <w:rsid w:val="00F86C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BCDE"/>
  <w15:chartTrackingRefBased/>
  <w15:docId w15:val="{11536EC7-1254-4EFD-A12D-335C29D7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70C"/>
  </w:style>
  <w:style w:type="paragraph" w:styleId="Nagwek1">
    <w:name w:val="heading 1"/>
    <w:basedOn w:val="Normalny"/>
    <w:next w:val="Normalny"/>
    <w:link w:val="Nagwek1Znak"/>
    <w:uiPriority w:val="9"/>
    <w:qFormat/>
    <w:rsid w:val="004C0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C0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C0C3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C0C3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C0C3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C0C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0C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0C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0C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0C3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C0C3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C0C3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C0C3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C0C3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C0C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0C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0C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0C38"/>
    <w:rPr>
      <w:rFonts w:eastAsiaTheme="majorEastAsia" w:cstheme="majorBidi"/>
      <w:color w:val="272727" w:themeColor="text1" w:themeTint="D8"/>
    </w:rPr>
  </w:style>
  <w:style w:type="paragraph" w:styleId="Tytu">
    <w:name w:val="Title"/>
    <w:basedOn w:val="Normalny"/>
    <w:next w:val="Normalny"/>
    <w:link w:val="TytuZnak"/>
    <w:uiPriority w:val="10"/>
    <w:qFormat/>
    <w:rsid w:val="004C0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0C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0C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0C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0C38"/>
    <w:pPr>
      <w:spacing w:before="160"/>
      <w:jc w:val="center"/>
    </w:pPr>
    <w:rPr>
      <w:i/>
      <w:iCs/>
      <w:color w:val="404040" w:themeColor="text1" w:themeTint="BF"/>
    </w:rPr>
  </w:style>
  <w:style w:type="character" w:customStyle="1" w:styleId="CytatZnak">
    <w:name w:val="Cytat Znak"/>
    <w:basedOn w:val="Domylnaczcionkaakapitu"/>
    <w:link w:val="Cytat"/>
    <w:uiPriority w:val="29"/>
    <w:rsid w:val="004C0C38"/>
    <w:rPr>
      <w:i/>
      <w:iCs/>
      <w:color w:val="404040" w:themeColor="text1" w:themeTint="BF"/>
    </w:rPr>
  </w:style>
  <w:style w:type="paragraph" w:styleId="Akapitzlist">
    <w:name w:val="List Paragraph"/>
    <w:basedOn w:val="Normalny"/>
    <w:uiPriority w:val="34"/>
    <w:qFormat/>
    <w:rsid w:val="004C0C38"/>
    <w:pPr>
      <w:ind w:left="720"/>
      <w:contextualSpacing/>
    </w:pPr>
  </w:style>
  <w:style w:type="character" w:styleId="Wyrnienieintensywne">
    <w:name w:val="Intense Emphasis"/>
    <w:basedOn w:val="Domylnaczcionkaakapitu"/>
    <w:uiPriority w:val="21"/>
    <w:qFormat/>
    <w:rsid w:val="004C0C38"/>
    <w:rPr>
      <w:i/>
      <w:iCs/>
      <w:color w:val="2F5496" w:themeColor="accent1" w:themeShade="BF"/>
    </w:rPr>
  </w:style>
  <w:style w:type="paragraph" w:styleId="Cytatintensywny">
    <w:name w:val="Intense Quote"/>
    <w:basedOn w:val="Normalny"/>
    <w:next w:val="Normalny"/>
    <w:link w:val="CytatintensywnyZnak"/>
    <w:uiPriority w:val="30"/>
    <w:qFormat/>
    <w:rsid w:val="004C0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C0C38"/>
    <w:rPr>
      <w:i/>
      <w:iCs/>
      <w:color w:val="2F5496" w:themeColor="accent1" w:themeShade="BF"/>
    </w:rPr>
  </w:style>
  <w:style w:type="character" w:styleId="Odwoanieintensywne">
    <w:name w:val="Intense Reference"/>
    <w:basedOn w:val="Domylnaczcionkaakapitu"/>
    <w:uiPriority w:val="32"/>
    <w:qFormat/>
    <w:rsid w:val="004C0C38"/>
    <w:rPr>
      <w:b/>
      <w:bCs/>
      <w:smallCaps/>
      <w:color w:val="2F5496" w:themeColor="accent1" w:themeShade="BF"/>
      <w:spacing w:val="5"/>
    </w:rPr>
  </w:style>
  <w:style w:type="table" w:styleId="Tabela-Siatka">
    <w:name w:val="Table Grid"/>
    <w:basedOn w:val="Standardowy"/>
    <w:uiPriority w:val="39"/>
    <w:rsid w:val="001D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D370C"/>
    <w:pPr>
      <w:spacing w:after="0" w:line="240" w:lineRule="auto"/>
    </w:pPr>
  </w:style>
  <w:style w:type="paragraph" w:styleId="Nagwek">
    <w:name w:val="header"/>
    <w:basedOn w:val="Normalny"/>
    <w:link w:val="NagwekZnak"/>
    <w:uiPriority w:val="99"/>
    <w:unhideWhenUsed/>
    <w:rsid w:val="001D370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370C"/>
  </w:style>
  <w:style w:type="paragraph" w:styleId="Stopka">
    <w:name w:val="footer"/>
    <w:basedOn w:val="Normalny"/>
    <w:link w:val="StopkaZnak"/>
    <w:uiPriority w:val="99"/>
    <w:unhideWhenUsed/>
    <w:rsid w:val="001D370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370C"/>
  </w:style>
  <w:style w:type="character" w:styleId="Hipercze">
    <w:name w:val="Hyperlink"/>
    <w:rsid w:val="001D3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sip.lex.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78D0F0C9034AE1B7CC63E749ED0F11"/>
        <w:category>
          <w:name w:val="Ogólne"/>
          <w:gallery w:val="placeholder"/>
        </w:category>
        <w:types>
          <w:type w:val="bbPlcHdr"/>
        </w:types>
        <w:behaviors>
          <w:behavior w:val="content"/>
        </w:behaviors>
        <w:guid w:val="{4BF76D48-CB1F-46E4-AFF5-6B3534BDB559}"/>
      </w:docPartPr>
      <w:docPartBody>
        <w:p w:rsidR="006F01B8" w:rsidRDefault="006F01B8" w:rsidP="006F01B8">
          <w:pPr>
            <w:pStyle w:val="0578D0F0C9034AE1B7CC63E749ED0F11"/>
          </w:pPr>
          <w:r>
            <w:t>[Wpisz tutaj]</w:t>
          </w:r>
        </w:p>
      </w:docPartBody>
    </w:docPart>
    <w:docPart>
      <w:docPartPr>
        <w:name w:val="4049B6E8827F4854BEF7D62FE687EDBD"/>
        <w:category>
          <w:name w:val="Ogólne"/>
          <w:gallery w:val="placeholder"/>
        </w:category>
        <w:types>
          <w:type w:val="bbPlcHdr"/>
        </w:types>
        <w:behaviors>
          <w:behavior w:val="content"/>
        </w:behaviors>
        <w:guid w:val="{C8906324-C1A9-4715-8693-77837D51BE07}"/>
      </w:docPartPr>
      <w:docPartBody>
        <w:p w:rsidR="006F01B8" w:rsidRDefault="006F01B8" w:rsidP="006F01B8">
          <w:pPr>
            <w:pStyle w:val="4049B6E8827F4854BEF7D62FE687EDBD"/>
          </w:pPr>
          <w: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1B8"/>
    <w:rsid w:val="000B6F72"/>
    <w:rsid w:val="002B1B8F"/>
    <w:rsid w:val="006F01B8"/>
    <w:rsid w:val="00726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578D0F0C9034AE1B7CC63E749ED0F11">
    <w:name w:val="0578D0F0C9034AE1B7CC63E749ED0F11"/>
    <w:rsid w:val="006F01B8"/>
  </w:style>
  <w:style w:type="paragraph" w:customStyle="1" w:styleId="4049B6E8827F4854BEF7D62FE687EDBD">
    <w:name w:val="4049B6E8827F4854BEF7D62FE687EDBD"/>
    <w:rsid w:val="006F0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5F4F0EE6-6534-46DF-9671-AFA1BE0F597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2685</Words>
  <Characters>16112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Wojciechowska</dc:creator>
  <cp:keywords/>
  <dc:description/>
  <cp:lastModifiedBy>Agata Kaszubska</cp:lastModifiedBy>
  <cp:revision>4</cp:revision>
  <cp:lastPrinted>2025-10-13T07:33:00Z</cp:lastPrinted>
  <dcterms:created xsi:type="dcterms:W3CDTF">2025-10-13T07:29:00Z</dcterms:created>
  <dcterms:modified xsi:type="dcterms:W3CDTF">2025-10-23T09:30:00Z</dcterms:modified>
</cp:coreProperties>
</file>