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6369" w:rsidRDefault="00050B2D">
      <w:pPr>
        <w:pStyle w:val="Default"/>
        <w:spacing w:line="276" w:lineRule="auto"/>
        <w:jc w:val="right"/>
        <w:rPr>
          <w:b/>
          <w:color w:val="auto"/>
        </w:rPr>
      </w:pPr>
      <w:proofErr w:type="spellStart"/>
      <w:r>
        <w:rPr>
          <w:b/>
          <w:color w:val="auto"/>
        </w:rPr>
        <w:t>Załącznik</w:t>
      </w:r>
      <w:proofErr w:type="spellEnd"/>
      <w:r>
        <w:rPr>
          <w:b/>
          <w:color w:val="auto"/>
        </w:rPr>
        <w:t xml:space="preserve"> nr 1 do SWZ</w:t>
      </w:r>
    </w:p>
    <w:p w:rsidR="001E6369" w:rsidRDefault="00050B2D">
      <w:pPr>
        <w:pStyle w:val="Default"/>
        <w:spacing w:line="276" w:lineRule="auto"/>
        <w:jc w:val="center"/>
        <w:rPr>
          <w:color w:val="auto"/>
        </w:rPr>
      </w:pPr>
      <w:r>
        <w:rPr>
          <w:b/>
          <w:color w:val="auto"/>
          <w:lang w:val="pl-PL"/>
        </w:rPr>
        <w:t>Opis</w:t>
      </w:r>
      <w:r>
        <w:rPr>
          <w:b/>
          <w:color w:val="auto"/>
        </w:rPr>
        <w:t xml:space="preserve"> </w:t>
      </w:r>
      <w:r>
        <w:rPr>
          <w:b/>
          <w:color w:val="auto"/>
          <w:lang w:val="pl-PL"/>
        </w:rPr>
        <w:t>przedmiotu</w:t>
      </w:r>
      <w:r>
        <w:rPr>
          <w:b/>
          <w:color w:val="auto"/>
        </w:rPr>
        <w:t xml:space="preserve"> zamówienia</w:t>
      </w:r>
      <w:r>
        <w:rPr>
          <w:color w:val="auto"/>
        </w:rPr>
        <w:t xml:space="preserve"> </w:t>
      </w:r>
    </w:p>
    <w:p w:rsidR="001E6369" w:rsidRDefault="00050B2D">
      <w:pPr>
        <w:pStyle w:val="Default"/>
        <w:spacing w:line="276" w:lineRule="auto"/>
        <w:jc w:val="center"/>
        <w:rPr>
          <w:b/>
          <w:color w:val="auto"/>
        </w:rPr>
      </w:pPr>
      <w:proofErr w:type="spellStart"/>
      <w:r>
        <w:rPr>
          <w:color w:val="auto"/>
        </w:rPr>
        <w:t>dla</w:t>
      </w:r>
      <w:proofErr w:type="spellEnd"/>
      <w:r>
        <w:rPr>
          <w:color w:val="auto"/>
        </w:rPr>
        <w:t xml:space="preserve"> zamówienia </w:t>
      </w:r>
      <w:proofErr w:type="spellStart"/>
      <w:r>
        <w:rPr>
          <w:color w:val="auto"/>
        </w:rPr>
        <w:t>pn</w:t>
      </w:r>
      <w:proofErr w:type="spellEnd"/>
      <w:r>
        <w:rPr>
          <w:color w:val="auto"/>
        </w:rPr>
        <w:t xml:space="preserve">.: </w:t>
      </w:r>
      <w:r>
        <w:rPr>
          <w:b/>
          <w:i/>
          <w:color w:val="auto"/>
        </w:rPr>
        <w:t>“</w:t>
      </w:r>
      <w:proofErr w:type="spellStart"/>
      <w:r>
        <w:rPr>
          <w:b/>
          <w:i/>
          <w:color w:val="auto"/>
        </w:rPr>
        <w:t>Dostawa</w:t>
      </w:r>
      <w:proofErr w:type="spellEnd"/>
      <w:r>
        <w:rPr>
          <w:b/>
          <w:i/>
          <w:color w:val="auto"/>
        </w:rPr>
        <w:t xml:space="preserve"> </w:t>
      </w:r>
      <w:proofErr w:type="spellStart"/>
      <w:r>
        <w:rPr>
          <w:b/>
          <w:i/>
          <w:color w:val="auto"/>
        </w:rPr>
        <w:t>serwera</w:t>
      </w:r>
      <w:proofErr w:type="spellEnd"/>
      <w:r>
        <w:rPr>
          <w:b/>
          <w:i/>
          <w:color w:val="auto"/>
        </w:rPr>
        <w:t xml:space="preserve"> </w:t>
      </w:r>
      <w:proofErr w:type="spellStart"/>
      <w:r>
        <w:rPr>
          <w:b/>
          <w:i/>
          <w:color w:val="auto"/>
        </w:rPr>
        <w:t>wraz</w:t>
      </w:r>
      <w:proofErr w:type="spellEnd"/>
      <w:r>
        <w:rPr>
          <w:b/>
          <w:i/>
          <w:color w:val="auto"/>
        </w:rPr>
        <w:t xml:space="preserve"> z </w:t>
      </w:r>
      <w:proofErr w:type="spellStart"/>
      <w:r>
        <w:rPr>
          <w:b/>
          <w:i/>
          <w:color w:val="auto"/>
        </w:rPr>
        <w:t>oprogramowaniem</w:t>
      </w:r>
      <w:proofErr w:type="spellEnd"/>
      <w:r>
        <w:rPr>
          <w:b/>
          <w:i/>
          <w:color w:val="auto"/>
        </w:rPr>
        <w:t>”</w:t>
      </w:r>
      <w:r>
        <w:rPr>
          <w:color w:val="auto"/>
        </w:rPr>
        <w:br/>
        <w:t xml:space="preserve">w </w:t>
      </w:r>
      <w:proofErr w:type="spellStart"/>
      <w:r>
        <w:rPr>
          <w:color w:val="auto"/>
        </w:rPr>
        <w:t>ramach</w:t>
      </w:r>
      <w:proofErr w:type="spellEnd"/>
      <w:r>
        <w:rPr>
          <w:color w:val="auto"/>
        </w:rPr>
        <w:t xml:space="preserve"> </w:t>
      </w:r>
      <w:proofErr w:type="spellStart"/>
      <w:r>
        <w:rPr>
          <w:color w:val="auto"/>
        </w:rPr>
        <w:t>realizacji</w:t>
      </w:r>
      <w:proofErr w:type="spellEnd"/>
      <w:r>
        <w:rPr>
          <w:color w:val="auto"/>
        </w:rPr>
        <w:t xml:space="preserve"> </w:t>
      </w:r>
      <w:proofErr w:type="spellStart"/>
      <w:r>
        <w:rPr>
          <w:color w:val="auto"/>
        </w:rPr>
        <w:t>projektu</w:t>
      </w:r>
      <w:proofErr w:type="spellEnd"/>
      <w:r>
        <w:rPr>
          <w:color w:val="auto"/>
        </w:rPr>
        <w:t xml:space="preserve"> </w:t>
      </w:r>
      <w:proofErr w:type="spellStart"/>
      <w:r>
        <w:rPr>
          <w:color w:val="auto"/>
        </w:rPr>
        <w:t>Funduszy</w:t>
      </w:r>
      <w:proofErr w:type="spellEnd"/>
      <w:r>
        <w:rPr>
          <w:color w:val="auto"/>
        </w:rPr>
        <w:t xml:space="preserve"> </w:t>
      </w:r>
      <w:proofErr w:type="spellStart"/>
      <w:r>
        <w:rPr>
          <w:color w:val="auto"/>
        </w:rPr>
        <w:t>Europejskich</w:t>
      </w:r>
      <w:proofErr w:type="spellEnd"/>
      <w:r>
        <w:rPr>
          <w:color w:val="auto"/>
        </w:rPr>
        <w:t xml:space="preserve"> Na </w:t>
      </w:r>
      <w:proofErr w:type="spellStart"/>
      <w:r>
        <w:rPr>
          <w:color w:val="auto"/>
        </w:rPr>
        <w:t>Rozwój</w:t>
      </w:r>
      <w:proofErr w:type="spellEnd"/>
      <w:r>
        <w:rPr>
          <w:color w:val="auto"/>
        </w:rPr>
        <w:t xml:space="preserve"> </w:t>
      </w:r>
      <w:proofErr w:type="spellStart"/>
      <w:r>
        <w:rPr>
          <w:color w:val="auto"/>
        </w:rPr>
        <w:t>Cyfrowy</w:t>
      </w:r>
      <w:proofErr w:type="spellEnd"/>
      <w:r>
        <w:rPr>
          <w:color w:val="auto"/>
        </w:rPr>
        <w:t xml:space="preserve"> 2021-2027 (FERC) </w:t>
      </w:r>
      <w:proofErr w:type="spellStart"/>
      <w:r>
        <w:rPr>
          <w:color w:val="auto"/>
        </w:rPr>
        <w:t>Priorytet</w:t>
      </w:r>
      <w:proofErr w:type="spellEnd"/>
      <w:r>
        <w:rPr>
          <w:color w:val="auto"/>
        </w:rPr>
        <w:t xml:space="preserve"> II: </w:t>
      </w:r>
      <w:proofErr w:type="spellStart"/>
      <w:r>
        <w:rPr>
          <w:color w:val="auto"/>
        </w:rPr>
        <w:t>Zaawansowane</w:t>
      </w:r>
      <w:proofErr w:type="spellEnd"/>
      <w:r>
        <w:rPr>
          <w:color w:val="auto"/>
        </w:rPr>
        <w:t xml:space="preserve"> </w:t>
      </w:r>
      <w:proofErr w:type="spellStart"/>
      <w:r>
        <w:rPr>
          <w:color w:val="auto"/>
        </w:rPr>
        <w:t>usługi</w:t>
      </w:r>
      <w:proofErr w:type="spellEnd"/>
      <w:r>
        <w:rPr>
          <w:color w:val="auto"/>
        </w:rPr>
        <w:t xml:space="preserve"> </w:t>
      </w:r>
      <w:proofErr w:type="spellStart"/>
      <w:r>
        <w:rPr>
          <w:color w:val="auto"/>
        </w:rPr>
        <w:t>cyfrowe</w:t>
      </w:r>
      <w:proofErr w:type="spellEnd"/>
      <w:r>
        <w:rPr>
          <w:color w:val="auto"/>
        </w:rPr>
        <w:t xml:space="preserve">, </w:t>
      </w:r>
      <w:proofErr w:type="spellStart"/>
      <w:r>
        <w:rPr>
          <w:color w:val="auto"/>
        </w:rPr>
        <w:t>Działanie</w:t>
      </w:r>
      <w:proofErr w:type="spellEnd"/>
      <w:r>
        <w:rPr>
          <w:color w:val="auto"/>
        </w:rPr>
        <w:t xml:space="preserve"> 2.2. – </w:t>
      </w:r>
      <w:proofErr w:type="spellStart"/>
      <w:r>
        <w:rPr>
          <w:color w:val="auto"/>
        </w:rPr>
        <w:t>Wzmocnienie</w:t>
      </w:r>
      <w:proofErr w:type="spellEnd"/>
      <w:r>
        <w:rPr>
          <w:color w:val="auto"/>
        </w:rPr>
        <w:t xml:space="preserve"> </w:t>
      </w:r>
      <w:proofErr w:type="spellStart"/>
      <w:r>
        <w:rPr>
          <w:color w:val="auto"/>
        </w:rPr>
        <w:t>krajowego</w:t>
      </w:r>
      <w:proofErr w:type="spellEnd"/>
      <w:r>
        <w:rPr>
          <w:color w:val="auto"/>
        </w:rPr>
        <w:t xml:space="preserve"> </w:t>
      </w:r>
      <w:proofErr w:type="spellStart"/>
      <w:r>
        <w:rPr>
          <w:color w:val="auto"/>
        </w:rPr>
        <w:t>systemu</w:t>
      </w:r>
      <w:proofErr w:type="spellEnd"/>
      <w:r>
        <w:rPr>
          <w:color w:val="auto"/>
        </w:rPr>
        <w:t xml:space="preserve"> cyberbezpieczeństwa, </w:t>
      </w:r>
      <w:proofErr w:type="spellStart"/>
      <w:r>
        <w:rPr>
          <w:color w:val="auto"/>
        </w:rPr>
        <w:t>konkurs</w:t>
      </w:r>
      <w:proofErr w:type="spellEnd"/>
      <w:r>
        <w:rPr>
          <w:color w:val="auto"/>
        </w:rPr>
        <w:t xml:space="preserve"> </w:t>
      </w:r>
      <w:proofErr w:type="spellStart"/>
      <w:r>
        <w:rPr>
          <w:color w:val="auto"/>
        </w:rPr>
        <w:t>grantowy</w:t>
      </w:r>
      <w:proofErr w:type="spellEnd"/>
      <w:r>
        <w:rPr>
          <w:color w:val="auto"/>
        </w:rPr>
        <w:t xml:space="preserve"> w </w:t>
      </w:r>
      <w:proofErr w:type="spellStart"/>
      <w:r>
        <w:rPr>
          <w:color w:val="auto"/>
        </w:rPr>
        <w:t>ramach</w:t>
      </w:r>
      <w:proofErr w:type="spellEnd"/>
      <w:r>
        <w:rPr>
          <w:color w:val="auto"/>
        </w:rPr>
        <w:t xml:space="preserve"> </w:t>
      </w:r>
      <w:proofErr w:type="spellStart"/>
      <w:r>
        <w:rPr>
          <w:color w:val="auto"/>
        </w:rPr>
        <w:t>Projektu</w:t>
      </w:r>
      <w:proofErr w:type="spellEnd"/>
      <w:r>
        <w:rPr>
          <w:color w:val="auto"/>
        </w:rPr>
        <w:t xml:space="preserve"> </w:t>
      </w:r>
      <w:proofErr w:type="spellStart"/>
      <w:r>
        <w:rPr>
          <w:color w:val="auto"/>
        </w:rPr>
        <w:t>grantowego</w:t>
      </w:r>
      <w:proofErr w:type="spellEnd"/>
      <w:r>
        <w:rPr>
          <w:color w:val="auto"/>
        </w:rPr>
        <w:t xml:space="preserve"> </w:t>
      </w:r>
      <w:r>
        <w:rPr>
          <w:i/>
          <w:color w:val="auto"/>
        </w:rPr>
        <w:t xml:space="preserve">„Cyberbezpieczny </w:t>
      </w:r>
      <w:proofErr w:type="spellStart"/>
      <w:r>
        <w:rPr>
          <w:i/>
          <w:color w:val="auto"/>
        </w:rPr>
        <w:t>Samorząd</w:t>
      </w:r>
      <w:proofErr w:type="spellEnd"/>
      <w:r>
        <w:rPr>
          <w:i/>
          <w:color w:val="auto"/>
        </w:rPr>
        <w:t>”</w:t>
      </w:r>
      <w:r>
        <w:rPr>
          <w:color w:val="auto"/>
        </w:rPr>
        <w:t xml:space="preserve"> o </w:t>
      </w:r>
      <w:proofErr w:type="spellStart"/>
      <w:r>
        <w:rPr>
          <w:color w:val="auto"/>
        </w:rPr>
        <w:t>numerze</w:t>
      </w:r>
      <w:proofErr w:type="spellEnd"/>
      <w:r>
        <w:rPr>
          <w:color w:val="auto"/>
        </w:rPr>
        <w:t xml:space="preserve"> FERC.02.02-CS.01-001/23.</w:t>
      </w:r>
    </w:p>
    <w:p w:rsidR="001E6369" w:rsidRDefault="001E6369">
      <w:pPr>
        <w:ind w:left="360"/>
        <w:rPr>
          <w:rFonts w:ascii="Arial" w:hAnsi="Arial" w:cs="Arial"/>
        </w:rPr>
      </w:pPr>
    </w:p>
    <w:p w:rsidR="001E6369" w:rsidRDefault="00050B2D">
      <w:pPr>
        <w:rPr>
          <w:rFonts w:ascii="Arial" w:hAnsi="Arial" w:cs="Arial"/>
          <w:kern w:val="0"/>
          <w:lang w:bidi="ar-SA"/>
        </w:rPr>
      </w:pPr>
      <w:r>
        <w:rPr>
          <w:rFonts w:ascii="Arial" w:hAnsi="Arial" w:cs="Arial"/>
          <w:kern w:val="0"/>
          <w:lang w:bidi="ar-SA"/>
        </w:rPr>
        <w:t>Wymagane minimalne parametry techniczne:</w:t>
      </w:r>
    </w:p>
    <w:p w:rsidR="001E6369" w:rsidRDefault="001E6369">
      <w:pPr>
        <w:ind w:left="360"/>
        <w:rPr>
          <w:rFonts w:ascii="Calibri" w:hAnsi="Calibri" w:cs="Calibri"/>
          <w:kern w:val="0"/>
          <w:lang w:bidi="ar-SA"/>
        </w:rPr>
      </w:pPr>
    </w:p>
    <w:p w:rsidR="001E6369" w:rsidRDefault="00050B2D">
      <w:pPr>
        <w:rPr>
          <w:rFonts w:ascii="Arial" w:hAnsi="Arial" w:cs="Arial"/>
        </w:rPr>
      </w:pPr>
      <w:r>
        <w:rPr>
          <w:rFonts w:ascii="Arial" w:hAnsi="Arial" w:cs="Arial"/>
          <w:b/>
          <w:bCs/>
          <w:kern w:val="0"/>
          <w:lang w:bidi="ar-SA"/>
        </w:rPr>
        <w:t>1. SERWER - 1 szt.</w:t>
      </w:r>
    </w:p>
    <w:p w:rsidR="001E6369" w:rsidRDefault="001E6369">
      <w:pPr>
        <w:rPr>
          <w:rFonts w:ascii="Arial" w:hAnsi="Arial" w:cs="Arial"/>
        </w:rPr>
      </w:pPr>
    </w:p>
    <w:tbl>
      <w:tblPr>
        <w:tblW w:w="5000" w:type="pct"/>
        <w:tblLayout w:type="fixed"/>
        <w:tblCellMar>
          <w:left w:w="70" w:type="dxa"/>
          <w:right w:w="70" w:type="dxa"/>
        </w:tblCellMar>
        <w:tblLook w:val="0000"/>
      </w:tblPr>
      <w:tblGrid>
        <w:gridCol w:w="2893"/>
        <w:gridCol w:w="6317"/>
      </w:tblGrid>
      <w:tr w:rsidR="001E6369">
        <w:tc>
          <w:tcPr>
            <w:tcW w:w="2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1E6369" w:rsidRDefault="00050B2D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Parametr</w:t>
            </w:r>
          </w:p>
        </w:tc>
        <w:tc>
          <w:tcPr>
            <w:tcW w:w="6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1E6369" w:rsidRDefault="00050B2D">
            <w:pPr>
              <w:jc w:val="center"/>
              <w:rPr>
                <w:rFonts w:ascii="Arial" w:hAnsi="Arial" w:cs="Arial"/>
                <w:b/>
                <w:i/>
              </w:rPr>
            </w:pPr>
            <w:r>
              <w:rPr>
                <w:rFonts w:ascii="Arial" w:hAnsi="Arial" w:cs="Arial"/>
                <w:b/>
              </w:rPr>
              <w:t>Charakterystyka - wymagania minimalne</w:t>
            </w:r>
          </w:p>
        </w:tc>
      </w:tr>
      <w:tr w:rsidR="001E6369">
        <w:tc>
          <w:tcPr>
            <w:tcW w:w="2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6369" w:rsidRDefault="00050B2D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Typ</w:t>
            </w:r>
          </w:p>
        </w:tc>
        <w:tc>
          <w:tcPr>
            <w:tcW w:w="6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6369" w:rsidRDefault="00050B2D" w:rsidP="00050B2D">
            <w:pPr>
              <w:pStyle w:val="Akapitzlist"/>
              <w:numPr>
                <w:ilvl w:val="0"/>
                <w:numId w:val="2"/>
              </w:numPr>
              <w:spacing w:after="160" w:line="252" w:lineRule="auto"/>
              <w:ind w:left="347" w:hanging="284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Serwer przeznaczony do montażu w szafie „</w:t>
            </w:r>
            <w:proofErr w:type="spellStart"/>
            <w:r>
              <w:rPr>
                <w:rFonts w:ascii="Arial" w:hAnsi="Arial" w:cs="Arial"/>
              </w:rPr>
              <w:t>rack</w:t>
            </w:r>
            <w:proofErr w:type="spellEnd"/>
            <w:r>
              <w:rPr>
                <w:rFonts w:ascii="Arial" w:hAnsi="Arial" w:cs="Arial"/>
              </w:rPr>
              <w:t>” 19”</w:t>
            </w:r>
          </w:p>
          <w:p w:rsidR="001E6369" w:rsidRDefault="00050B2D" w:rsidP="00050B2D">
            <w:pPr>
              <w:pStyle w:val="Akapitzlist"/>
              <w:numPr>
                <w:ilvl w:val="0"/>
                <w:numId w:val="2"/>
              </w:numPr>
              <w:spacing w:after="160" w:line="252" w:lineRule="auto"/>
              <w:ind w:left="347" w:hanging="284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 ofercie wymagane jest podanie modelu, symbolu oraz producenta.</w:t>
            </w:r>
          </w:p>
        </w:tc>
      </w:tr>
      <w:tr w:rsidR="001E6369">
        <w:tc>
          <w:tcPr>
            <w:tcW w:w="28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6369" w:rsidRDefault="00050B2D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Obudowa</w:t>
            </w:r>
          </w:p>
        </w:tc>
        <w:tc>
          <w:tcPr>
            <w:tcW w:w="62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6369" w:rsidRDefault="00050B2D" w:rsidP="00050B2D">
            <w:pPr>
              <w:pStyle w:val="Akapitzlist"/>
              <w:numPr>
                <w:ilvl w:val="0"/>
                <w:numId w:val="3"/>
              </w:numPr>
              <w:spacing w:after="160" w:line="252" w:lineRule="auto"/>
              <w:ind w:left="347" w:hanging="284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Obudowa </w:t>
            </w:r>
            <w:proofErr w:type="spellStart"/>
            <w:r>
              <w:rPr>
                <w:rFonts w:ascii="Arial" w:hAnsi="Arial" w:cs="Arial"/>
              </w:rPr>
              <w:t>Rack</w:t>
            </w:r>
            <w:proofErr w:type="spellEnd"/>
            <w:r>
              <w:rPr>
                <w:rFonts w:ascii="Arial" w:hAnsi="Arial" w:cs="Arial"/>
              </w:rPr>
              <w:t xml:space="preserve"> o wysokości max 2U wyposażona w szynę montażową oraz z możliwością instalacji </w:t>
            </w:r>
            <w:proofErr w:type="spellStart"/>
            <w:r>
              <w:rPr>
                <w:rFonts w:ascii="Arial" w:hAnsi="Arial" w:cs="Arial"/>
              </w:rPr>
              <w:t>mininimum</w:t>
            </w:r>
            <w:proofErr w:type="spellEnd"/>
            <w:r>
              <w:rPr>
                <w:rFonts w:ascii="Arial" w:hAnsi="Arial" w:cs="Arial"/>
              </w:rPr>
              <w:t xml:space="preserve"> 24 dysków 3.5”</w:t>
            </w:r>
          </w:p>
          <w:p w:rsidR="001E6369" w:rsidRDefault="00050B2D" w:rsidP="00050B2D">
            <w:pPr>
              <w:pStyle w:val="Akapitzlist"/>
              <w:numPr>
                <w:ilvl w:val="0"/>
                <w:numId w:val="3"/>
              </w:numPr>
              <w:spacing w:after="160" w:line="252" w:lineRule="auto"/>
              <w:ind w:left="347" w:hanging="284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Obudowa wyposażona w panel informacyjny umieszczony na froncie obudowy, umożliwiający wyświetlenie informacji o stanie procesora, pamięci, dysków, </w:t>
            </w:r>
            <w:proofErr w:type="spellStart"/>
            <w:r>
              <w:rPr>
                <w:rFonts w:ascii="Arial" w:hAnsi="Arial" w:cs="Arial"/>
              </w:rPr>
              <w:t>BIOS’u</w:t>
            </w:r>
            <w:proofErr w:type="spellEnd"/>
            <w:r>
              <w:rPr>
                <w:rFonts w:ascii="Arial" w:hAnsi="Arial" w:cs="Arial"/>
              </w:rPr>
              <w:t>, zasilaniu oraz temperaturze.</w:t>
            </w:r>
          </w:p>
          <w:p w:rsidR="001E6369" w:rsidRDefault="00050B2D" w:rsidP="00050B2D">
            <w:pPr>
              <w:pStyle w:val="Akapitzlist"/>
              <w:numPr>
                <w:ilvl w:val="0"/>
                <w:numId w:val="3"/>
              </w:numPr>
              <w:spacing w:after="160" w:line="252" w:lineRule="auto"/>
              <w:ind w:left="347" w:hanging="284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Serwer musi umożliwiać zdalny dostęp do informacji diagnostycznych oraz zarządzania podstawowymi komponentami (m.in. procesor, pamięć, dyski, zasilanie, temperatura) za pośrednictwem dedykowanego interfejsu zarządzającego</w:t>
            </w:r>
          </w:p>
          <w:p w:rsidR="001E6369" w:rsidRDefault="00050B2D" w:rsidP="00050B2D">
            <w:pPr>
              <w:pStyle w:val="Akapitzlist"/>
              <w:numPr>
                <w:ilvl w:val="0"/>
                <w:numId w:val="3"/>
              </w:numPr>
              <w:spacing w:after="160" w:line="252" w:lineRule="auto"/>
              <w:ind w:left="347" w:hanging="284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System zarządzania serwerem powinien umożliwiać monitorowanie i konfigurację z poziomu urządzeń mobilnych przy użyciu standardowych protokołów komunikacyjnych (np. BLE lub </w:t>
            </w:r>
            <w:proofErr w:type="spellStart"/>
            <w:r>
              <w:rPr>
                <w:rFonts w:ascii="Arial" w:hAnsi="Arial" w:cs="Arial"/>
              </w:rPr>
              <w:t>Wi-Fi</w:t>
            </w:r>
            <w:proofErr w:type="spellEnd"/>
            <w:r>
              <w:rPr>
                <w:rFonts w:ascii="Arial" w:hAnsi="Arial" w:cs="Arial"/>
              </w:rPr>
              <w:t>).</w:t>
            </w:r>
          </w:p>
        </w:tc>
      </w:tr>
      <w:tr w:rsidR="001E6369">
        <w:tc>
          <w:tcPr>
            <w:tcW w:w="2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6369" w:rsidRDefault="00050B2D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Płyta główna</w:t>
            </w:r>
          </w:p>
        </w:tc>
        <w:tc>
          <w:tcPr>
            <w:tcW w:w="6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6369" w:rsidRDefault="00050B2D" w:rsidP="00050B2D">
            <w:pPr>
              <w:pStyle w:val="Akapitzlist"/>
              <w:numPr>
                <w:ilvl w:val="0"/>
                <w:numId w:val="3"/>
              </w:numPr>
              <w:spacing w:after="160" w:line="252" w:lineRule="auto"/>
              <w:ind w:left="347" w:hanging="284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Przystosowana do pracy ciągłej</w:t>
            </w:r>
          </w:p>
          <w:p w:rsidR="001E6369" w:rsidRDefault="00050B2D" w:rsidP="00050B2D">
            <w:pPr>
              <w:pStyle w:val="Akapitzlist"/>
              <w:numPr>
                <w:ilvl w:val="0"/>
                <w:numId w:val="3"/>
              </w:numPr>
              <w:spacing w:after="160" w:line="252" w:lineRule="auto"/>
              <w:ind w:left="347" w:hanging="284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Płyta główna z możliwością montażu dwóch procesorów.</w:t>
            </w:r>
          </w:p>
          <w:p w:rsidR="001E6369" w:rsidRDefault="00050B2D" w:rsidP="00050B2D">
            <w:pPr>
              <w:pStyle w:val="Akapitzlist"/>
              <w:numPr>
                <w:ilvl w:val="0"/>
                <w:numId w:val="3"/>
              </w:numPr>
              <w:spacing w:after="160" w:line="252" w:lineRule="auto"/>
              <w:ind w:left="347" w:hanging="284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Obsługa procesorów 32 rdzeniowych.</w:t>
            </w:r>
          </w:p>
          <w:p w:rsidR="001E6369" w:rsidRDefault="00050B2D" w:rsidP="00050B2D">
            <w:pPr>
              <w:pStyle w:val="Akapitzlist"/>
              <w:numPr>
                <w:ilvl w:val="0"/>
                <w:numId w:val="3"/>
              </w:numPr>
              <w:spacing w:after="160" w:line="252" w:lineRule="auto"/>
              <w:ind w:left="347" w:hanging="284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Na płycie głównej powinno znajdować się minimum 16 slotów przeznaczonych do instalacji pamięci, cztery sloty pozostawione puste.</w:t>
            </w:r>
          </w:p>
          <w:p w:rsidR="001E6369" w:rsidRDefault="00050B2D" w:rsidP="00050B2D">
            <w:pPr>
              <w:pStyle w:val="Akapitzlist"/>
              <w:numPr>
                <w:ilvl w:val="0"/>
                <w:numId w:val="4"/>
              </w:numPr>
              <w:spacing w:after="160" w:line="252" w:lineRule="auto"/>
              <w:ind w:left="347" w:hanging="284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Płyta główna powinna obsługiwać min. 1,5TB pamięci DDR5 ECC RAM.</w:t>
            </w:r>
          </w:p>
          <w:p w:rsidR="001E6369" w:rsidRDefault="00050B2D" w:rsidP="00050B2D">
            <w:pPr>
              <w:pStyle w:val="Akapitzlist"/>
              <w:numPr>
                <w:ilvl w:val="0"/>
                <w:numId w:val="4"/>
              </w:numPr>
              <w:spacing w:after="160" w:line="252" w:lineRule="auto"/>
              <w:ind w:left="347" w:hanging="28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Płyta główna powinna posiadać zintegrowany aktywny układ zgodny ze standardem </w:t>
            </w:r>
            <w:proofErr w:type="spellStart"/>
            <w:r>
              <w:rPr>
                <w:rFonts w:ascii="Arial" w:hAnsi="Arial" w:cs="Arial"/>
              </w:rPr>
              <w:t>Trusted</w:t>
            </w:r>
            <w:proofErr w:type="spellEnd"/>
            <w:r>
              <w:rPr>
                <w:rFonts w:ascii="Arial" w:hAnsi="Arial" w:cs="Arial"/>
              </w:rPr>
              <w:t xml:space="preserve"> Platform Module (TPM v.2.0).</w:t>
            </w:r>
          </w:p>
          <w:p w:rsidR="001E6369" w:rsidRDefault="00050B2D" w:rsidP="00050B2D">
            <w:pPr>
              <w:pStyle w:val="Akapitzlist"/>
              <w:numPr>
                <w:ilvl w:val="0"/>
                <w:numId w:val="4"/>
              </w:numPr>
              <w:spacing w:after="160" w:line="252" w:lineRule="auto"/>
              <w:ind w:left="347" w:hanging="28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 xml:space="preserve">Płyta główna musi być dedykowana do oferowanego modelu serwera, zapewniać pełną kompatybilność ze wszystkimi jego komponentami, wsparcie producenta serwera w zakresie aktualizacji </w:t>
            </w:r>
            <w:proofErr w:type="spellStart"/>
            <w:r>
              <w:rPr>
                <w:rFonts w:ascii="Arial" w:hAnsi="Arial" w:cs="Arial"/>
              </w:rPr>
              <w:t>firmware</w:t>
            </w:r>
            <w:proofErr w:type="spellEnd"/>
            <w:r>
              <w:rPr>
                <w:rFonts w:ascii="Arial" w:hAnsi="Arial" w:cs="Arial"/>
              </w:rPr>
              <w:t xml:space="preserve"> oraz obsługę serwisową.</w:t>
            </w:r>
          </w:p>
        </w:tc>
      </w:tr>
      <w:tr w:rsidR="001E6369">
        <w:tc>
          <w:tcPr>
            <w:tcW w:w="2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6369" w:rsidRDefault="00050B2D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lastRenderedPageBreak/>
              <w:t>Chipset</w:t>
            </w:r>
          </w:p>
        </w:tc>
        <w:tc>
          <w:tcPr>
            <w:tcW w:w="6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6369" w:rsidRDefault="00050B2D" w:rsidP="00050B2D">
            <w:pPr>
              <w:pStyle w:val="Akapitzlist"/>
              <w:numPr>
                <w:ilvl w:val="0"/>
                <w:numId w:val="4"/>
              </w:numPr>
              <w:spacing w:after="160" w:line="252" w:lineRule="auto"/>
              <w:ind w:left="347" w:hanging="284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Dedykowany przez producenta procesora do pracy w serwerach dwuprocesorowych</w:t>
            </w:r>
          </w:p>
        </w:tc>
      </w:tr>
      <w:tr w:rsidR="001E6369">
        <w:trPr>
          <w:trHeight w:val="1429"/>
        </w:trPr>
        <w:tc>
          <w:tcPr>
            <w:tcW w:w="2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6369" w:rsidRDefault="00050B2D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Procesor</w:t>
            </w:r>
          </w:p>
        </w:tc>
        <w:tc>
          <w:tcPr>
            <w:tcW w:w="6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6369" w:rsidRDefault="00050B2D" w:rsidP="00050B2D">
            <w:pPr>
              <w:pStyle w:val="Akapitzlist"/>
              <w:numPr>
                <w:ilvl w:val="0"/>
                <w:numId w:val="4"/>
              </w:numPr>
              <w:spacing w:after="160" w:line="252" w:lineRule="auto"/>
              <w:ind w:left="347" w:hanging="284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Zainstalowane dwa procesory min. 16-rdzeniowe, min. taktowanie bazowe 2.5GHz, klasy x86, dedykowane do pracy z zaoferowanym serwerem umożliwiające osiągnięcie wyniku min. 328 w teście SPECrate2017_int_base, dostępnym na stronie www.spec.org dla konfiguracji dwuprocesorowej oferowanego serwera lub „rodzinie” serwera tej samej generacji.</w:t>
            </w:r>
          </w:p>
          <w:p w:rsidR="001E6369" w:rsidRDefault="00050B2D" w:rsidP="00050B2D">
            <w:pPr>
              <w:pStyle w:val="Akapitzlist"/>
              <w:numPr>
                <w:ilvl w:val="0"/>
                <w:numId w:val="4"/>
              </w:numPr>
              <w:spacing w:after="160" w:line="252" w:lineRule="auto"/>
              <w:ind w:left="347" w:hanging="284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Oferent winien wskazać w ofercie model proponowanych procesorów.</w:t>
            </w:r>
          </w:p>
          <w:p w:rsidR="001E6369" w:rsidRDefault="00050B2D" w:rsidP="00050B2D">
            <w:pPr>
              <w:pStyle w:val="Akapitzlist"/>
              <w:numPr>
                <w:ilvl w:val="0"/>
                <w:numId w:val="4"/>
              </w:numPr>
              <w:spacing w:after="160" w:line="252" w:lineRule="auto"/>
              <w:ind w:left="347" w:hanging="284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Współczynnik TDP nieprzekraczający 185 W na procesor</w:t>
            </w:r>
          </w:p>
          <w:p w:rsidR="001E6369" w:rsidRDefault="00050B2D" w:rsidP="00050B2D">
            <w:pPr>
              <w:pStyle w:val="Akapitzlist"/>
              <w:numPr>
                <w:ilvl w:val="0"/>
                <w:numId w:val="4"/>
              </w:numPr>
              <w:spacing w:after="160" w:line="252" w:lineRule="auto"/>
              <w:ind w:left="347" w:hanging="284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Obsługa pamięci DDR5-4800</w:t>
            </w:r>
          </w:p>
          <w:p w:rsidR="001E6369" w:rsidRDefault="00050B2D" w:rsidP="00050B2D">
            <w:pPr>
              <w:pStyle w:val="Akapitzlist"/>
              <w:numPr>
                <w:ilvl w:val="0"/>
                <w:numId w:val="4"/>
              </w:numPr>
              <w:spacing w:after="160" w:line="252" w:lineRule="auto"/>
              <w:ind w:left="347" w:hanging="284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Data wydania nie wcześniej niż 2023 r.</w:t>
            </w:r>
          </w:p>
        </w:tc>
      </w:tr>
      <w:tr w:rsidR="001E6369">
        <w:tc>
          <w:tcPr>
            <w:tcW w:w="2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6369" w:rsidRDefault="00050B2D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Karta graficzna</w:t>
            </w:r>
          </w:p>
        </w:tc>
        <w:tc>
          <w:tcPr>
            <w:tcW w:w="6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6369" w:rsidRDefault="00050B2D" w:rsidP="00050B2D">
            <w:pPr>
              <w:pStyle w:val="Akapitzlist"/>
              <w:numPr>
                <w:ilvl w:val="0"/>
                <w:numId w:val="4"/>
              </w:numPr>
              <w:spacing w:after="160" w:line="252" w:lineRule="auto"/>
              <w:ind w:left="347" w:hanging="28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Pamięć VRAM minimum 24GB GDDR6</w:t>
            </w:r>
          </w:p>
          <w:p w:rsidR="001E6369" w:rsidRDefault="00050B2D" w:rsidP="00050B2D">
            <w:pPr>
              <w:pStyle w:val="Akapitzlist"/>
              <w:numPr>
                <w:ilvl w:val="0"/>
                <w:numId w:val="4"/>
              </w:numPr>
              <w:spacing w:after="160" w:line="252" w:lineRule="auto"/>
              <w:ind w:left="347" w:hanging="28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Minimum złącze </w:t>
            </w:r>
            <w:proofErr w:type="spellStart"/>
            <w:r>
              <w:rPr>
                <w:rFonts w:ascii="Arial" w:hAnsi="Arial" w:cs="Arial"/>
              </w:rPr>
              <w:t>PCIe</w:t>
            </w:r>
            <w:proofErr w:type="spellEnd"/>
            <w:r>
              <w:rPr>
                <w:rFonts w:ascii="Arial" w:hAnsi="Arial" w:cs="Arial"/>
              </w:rPr>
              <w:t xml:space="preserve"> Gen4</w:t>
            </w:r>
          </w:p>
          <w:p w:rsidR="001E6369" w:rsidRDefault="00050B2D" w:rsidP="00050B2D">
            <w:pPr>
              <w:pStyle w:val="Akapitzlist"/>
              <w:numPr>
                <w:ilvl w:val="0"/>
                <w:numId w:val="4"/>
              </w:numPr>
              <w:spacing w:after="160" w:line="252" w:lineRule="auto"/>
              <w:ind w:left="347" w:hanging="28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Obsługa AI/ML</w:t>
            </w:r>
          </w:p>
          <w:p w:rsidR="001E6369" w:rsidRDefault="00050B2D" w:rsidP="00050B2D">
            <w:pPr>
              <w:pStyle w:val="Akapitzlist"/>
              <w:numPr>
                <w:ilvl w:val="0"/>
                <w:numId w:val="4"/>
              </w:numPr>
              <w:spacing w:after="160" w:line="252" w:lineRule="auto"/>
              <w:ind w:left="347" w:hanging="28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Szerokość magistrali pamięci 192-bit</w:t>
            </w:r>
          </w:p>
        </w:tc>
      </w:tr>
      <w:tr w:rsidR="001E6369">
        <w:tc>
          <w:tcPr>
            <w:tcW w:w="28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6369" w:rsidRDefault="00050B2D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RAM</w:t>
            </w:r>
          </w:p>
        </w:tc>
        <w:tc>
          <w:tcPr>
            <w:tcW w:w="62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6369" w:rsidRDefault="00050B2D" w:rsidP="00050B2D">
            <w:pPr>
              <w:pStyle w:val="Akapitzlist"/>
              <w:numPr>
                <w:ilvl w:val="0"/>
                <w:numId w:val="4"/>
              </w:numPr>
              <w:spacing w:after="160" w:line="252" w:lineRule="auto"/>
              <w:ind w:left="347" w:hanging="284"/>
              <w:jc w:val="both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Minimum 384GB DDR5 RDIMM 5600MT/s, ECC</w:t>
            </w:r>
          </w:p>
          <w:p w:rsidR="001E6369" w:rsidRDefault="00050B2D" w:rsidP="00050B2D">
            <w:pPr>
              <w:pStyle w:val="Akapitzlist"/>
              <w:numPr>
                <w:ilvl w:val="0"/>
                <w:numId w:val="4"/>
              </w:numPr>
              <w:spacing w:after="160" w:line="252" w:lineRule="auto"/>
              <w:ind w:left="347" w:hanging="284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Serwer musi obsługiwać technologie zabezpieczenia pamięci: Patrol </w:t>
            </w:r>
            <w:proofErr w:type="spellStart"/>
            <w:r>
              <w:rPr>
                <w:rFonts w:ascii="Arial" w:hAnsi="Arial" w:cs="Arial"/>
              </w:rPr>
              <w:t>Scrubbing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Demand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Scrubbing</w:t>
            </w:r>
            <w:proofErr w:type="spellEnd"/>
            <w:r>
              <w:rPr>
                <w:rFonts w:ascii="Arial" w:hAnsi="Arial" w:cs="Arial"/>
              </w:rPr>
              <w:t xml:space="preserve">, Permanent </w:t>
            </w:r>
            <w:proofErr w:type="spellStart"/>
            <w:r>
              <w:rPr>
                <w:rFonts w:ascii="Arial" w:hAnsi="Arial" w:cs="Arial"/>
              </w:rPr>
              <w:t>Fault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Detection</w:t>
            </w:r>
            <w:proofErr w:type="spellEnd"/>
            <w:r>
              <w:rPr>
                <w:rFonts w:ascii="Arial" w:hAnsi="Arial" w:cs="Arial"/>
              </w:rPr>
              <w:t xml:space="preserve"> (PFD)</w:t>
            </w:r>
          </w:p>
        </w:tc>
      </w:tr>
      <w:tr w:rsidR="001E6369">
        <w:tc>
          <w:tcPr>
            <w:tcW w:w="2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6369" w:rsidRDefault="00050B2D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Kontroler RAID</w:t>
            </w:r>
          </w:p>
        </w:tc>
        <w:tc>
          <w:tcPr>
            <w:tcW w:w="6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6369" w:rsidRDefault="00050B2D" w:rsidP="00050B2D">
            <w:pPr>
              <w:pStyle w:val="Akapitzlist"/>
              <w:numPr>
                <w:ilvl w:val="0"/>
                <w:numId w:val="5"/>
              </w:numPr>
              <w:spacing w:line="252" w:lineRule="auto"/>
              <w:ind w:left="347" w:hanging="347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Sprzętowy kontroler dyskowy, posiadający możliwość konfiguracji poziomów RAID: 0, 1, 5, 6, 10, 50, 60</w:t>
            </w:r>
          </w:p>
          <w:p w:rsidR="001E6369" w:rsidRDefault="00050B2D" w:rsidP="00050B2D">
            <w:pPr>
              <w:pStyle w:val="Akapitzlist"/>
              <w:numPr>
                <w:ilvl w:val="0"/>
                <w:numId w:val="5"/>
              </w:numPr>
              <w:spacing w:line="252" w:lineRule="auto"/>
              <w:ind w:left="347" w:hanging="347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Minimum 8 GB </w:t>
            </w:r>
            <w:proofErr w:type="spellStart"/>
            <w:r>
              <w:rPr>
                <w:rFonts w:ascii="Arial" w:hAnsi="Arial" w:cs="Arial"/>
              </w:rPr>
              <w:t>cache</w:t>
            </w:r>
            <w:proofErr w:type="spellEnd"/>
          </w:p>
          <w:p w:rsidR="001E6369" w:rsidRDefault="00050B2D" w:rsidP="00050B2D">
            <w:pPr>
              <w:pStyle w:val="Akapitzlist"/>
              <w:numPr>
                <w:ilvl w:val="0"/>
                <w:numId w:val="5"/>
              </w:numPr>
              <w:spacing w:line="252" w:lineRule="auto"/>
              <w:ind w:left="347" w:hanging="347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Obsługa SAS do 24 </w:t>
            </w:r>
            <w:proofErr w:type="spellStart"/>
            <w:r>
              <w:rPr>
                <w:rFonts w:ascii="Arial" w:hAnsi="Arial" w:cs="Arial"/>
              </w:rPr>
              <w:t>Gb</w:t>
            </w:r>
            <w:proofErr w:type="spellEnd"/>
            <w:r>
              <w:rPr>
                <w:rFonts w:ascii="Arial" w:hAnsi="Arial" w:cs="Arial"/>
              </w:rPr>
              <w:t>/s na port</w:t>
            </w:r>
          </w:p>
          <w:p w:rsidR="001E6369" w:rsidRDefault="00050B2D" w:rsidP="00050B2D">
            <w:pPr>
              <w:pStyle w:val="Akapitzlist"/>
              <w:numPr>
                <w:ilvl w:val="0"/>
                <w:numId w:val="5"/>
              </w:numPr>
              <w:spacing w:line="252" w:lineRule="auto"/>
              <w:ind w:left="347" w:hanging="34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Zgodny z </w:t>
            </w:r>
            <w:proofErr w:type="spellStart"/>
            <w:r>
              <w:rPr>
                <w:rFonts w:ascii="Arial" w:hAnsi="Arial" w:cs="Arial"/>
              </w:rPr>
              <w:t>PCIe</w:t>
            </w:r>
            <w:proofErr w:type="spellEnd"/>
            <w:r>
              <w:rPr>
                <w:rFonts w:ascii="Arial" w:hAnsi="Arial" w:cs="Arial"/>
              </w:rPr>
              <w:t xml:space="preserve"> Gen5</w:t>
            </w:r>
          </w:p>
          <w:p w:rsidR="001E6369" w:rsidRDefault="00050B2D" w:rsidP="00050B2D">
            <w:pPr>
              <w:pStyle w:val="Akapitzlist"/>
              <w:numPr>
                <w:ilvl w:val="0"/>
                <w:numId w:val="4"/>
              </w:numPr>
              <w:spacing w:after="160" w:line="252" w:lineRule="auto"/>
              <w:ind w:left="347" w:hanging="347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lang w:eastAsia="en-US" w:bidi="ar-SA"/>
              </w:rPr>
              <w:t xml:space="preserve">Mechanizm podtrzymywania zawartości pamięci </w:t>
            </w:r>
            <w:proofErr w:type="spellStart"/>
            <w:r>
              <w:rPr>
                <w:rFonts w:ascii="Arial" w:eastAsia="Calibri" w:hAnsi="Arial" w:cs="Arial"/>
                <w:lang w:eastAsia="en-US" w:bidi="ar-SA"/>
              </w:rPr>
              <w:t>cache</w:t>
            </w:r>
            <w:proofErr w:type="spellEnd"/>
            <w:r>
              <w:rPr>
                <w:rFonts w:ascii="Arial" w:eastAsia="Calibri" w:hAnsi="Arial" w:cs="Arial"/>
                <w:lang w:eastAsia="en-US" w:bidi="ar-SA"/>
              </w:rPr>
              <w:t xml:space="preserve"> w razie braku </w:t>
            </w:r>
            <w:r>
              <w:rPr>
                <w:rFonts w:ascii="Arial" w:hAnsi="Arial" w:cs="Arial"/>
              </w:rPr>
              <w:t>zasilania</w:t>
            </w:r>
          </w:p>
        </w:tc>
      </w:tr>
      <w:tr w:rsidR="001E6369">
        <w:tc>
          <w:tcPr>
            <w:tcW w:w="2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6369" w:rsidRDefault="00050B2D">
            <w:pPr>
              <w:jc w:val="center"/>
              <w:rPr>
                <w:rFonts w:ascii="Arial" w:hAnsi="Arial" w:cs="Arial"/>
                <w:b/>
                <w:lang w:val="de-DE"/>
              </w:rPr>
            </w:pPr>
            <w:r>
              <w:rPr>
                <w:rFonts w:ascii="Arial" w:hAnsi="Arial" w:cs="Arial"/>
                <w:b/>
              </w:rPr>
              <w:t>Dyski twarde</w:t>
            </w:r>
          </w:p>
        </w:tc>
        <w:tc>
          <w:tcPr>
            <w:tcW w:w="6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6369" w:rsidRDefault="00050B2D" w:rsidP="00050B2D">
            <w:pPr>
              <w:pStyle w:val="Akapitzlist"/>
              <w:numPr>
                <w:ilvl w:val="0"/>
                <w:numId w:val="4"/>
              </w:numPr>
              <w:spacing w:after="160" w:line="252" w:lineRule="auto"/>
              <w:ind w:left="347" w:hanging="284"/>
              <w:rPr>
                <w:rFonts w:ascii="Arial" w:hAnsi="Arial" w:cs="Arial"/>
                <w:lang w:val="de-DE"/>
              </w:rPr>
            </w:pPr>
            <w:proofErr w:type="spellStart"/>
            <w:r>
              <w:rPr>
                <w:rFonts w:ascii="Arial" w:hAnsi="Arial" w:cs="Arial"/>
                <w:lang w:val="de-DE"/>
              </w:rPr>
              <w:t>Zainstalowane</w:t>
            </w:r>
            <w:proofErr w:type="spellEnd"/>
            <w:r>
              <w:rPr>
                <w:rFonts w:ascii="Arial" w:hAnsi="Arial" w:cs="Arial"/>
                <w:lang w:val="de-DE"/>
              </w:rPr>
              <w:t xml:space="preserve"> 10 </w:t>
            </w:r>
            <w:proofErr w:type="spellStart"/>
            <w:r>
              <w:rPr>
                <w:rFonts w:ascii="Arial" w:hAnsi="Arial" w:cs="Arial"/>
                <w:lang w:val="de-DE"/>
              </w:rPr>
              <w:t>dysków</w:t>
            </w:r>
            <w:proofErr w:type="spellEnd"/>
            <w:r>
              <w:rPr>
                <w:rFonts w:ascii="Arial" w:hAnsi="Arial" w:cs="Arial"/>
                <w:lang w:val="de-DE"/>
              </w:rPr>
              <w:t xml:space="preserve"> SATA o </w:t>
            </w:r>
            <w:proofErr w:type="spellStart"/>
            <w:r>
              <w:rPr>
                <w:rFonts w:ascii="Arial" w:hAnsi="Arial" w:cs="Arial"/>
                <w:lang w:val="de-DE"/>
              </w:rPr>
              <w:t>pojemności</w:t>
            </w:r>
            <w:proofErr w:type="spellEnd"/>
            <w:r>
              <w:rPr>
                <w:rFonts w:ascii="Arial" w:hAnsi="Arial" w:cs="Arial"/>
                <w:lang w:val="de-DE"/>
              </w:rPr>
              <w:t xml:space="preserve"> min. 20TB </w:t>
            </w:r>
            <w:proofErr w:type="spellStart"/>
            <w:r>
              <w:rPr>
                <w:rFonts w:ascii="Arial" w:hAnsi="Arial" w:cs="Arial"/>
                <w:lang w:val="de-DE"/>
              </w:rPr>
              <w:t>każdy</w:t>
            </w:r>
            <w:proofErr w:type="spellEnd"/>
            <w:r>
              <w:rPr>
                <w:rFonts w:ascii="Arial" w:hAnsi="Arial" w:cs="Arial"/>
                <w:lang w:val="de-DE"/>
              </w:rPr>
              <w:t xml:space="preserve">, Hot-Plug w </w:t>
            </w:r>
            <w:proofErr w:type="spellStart"/>
            <w:r>
              <w:rPr>
                <w:rFonts w:ascii="Arial" w:hAnsi="Arial" w:cs="Arial"/>
                <w:lang w:val="de-DE"/>
              </w:rPr>
              <w:t>ramce</w:t>
            </w:r>
            <w:proofErr w:type="spellEnd"/>
            <w:r>
              <w:rPr>
                <w:rFonts w:ascii="Arial" w:hAnsi="Arial" w:cs="Arial"/>
                <w:lang w:val="de-DE"/>
              </w:rPr>
              <w:t xml:space="preserve"> 3,5“</w:t>
            </w:r>
          </w:p>
          <w:p w:rsidR="001E6369" w:rsidRDefault="00050B2D" w:rsidP="00050B2D">
            <w:pPr>
              <w:pStyle w:val="Akapitzlist"/>
              <w:numPr>
                <w:ilvl w:val="0"/>
                <w:numId w:val="4"/>
              </w:numPr>
              <w:spacing w:after="160" w:line="252" w:lineRule="auto"/>
              <w:ind w:left="347" w:hanging="284"/>
              <w:rPr>
                <w:rFonts w:ascii="Arial" w:hAnsi="Arial" w:cs="Arial"/>
                <w:lang w:val="de-DE"/>
              </w:rPr>
            </w:pPr>
            <w:proofErr w:type="spellStart"/>
            <w:r>
              <w:rPr>
                <w:rFonts w:ascii="Arial" w:hAnsi="Arial" w:cs="Arial"/>
                <w:lang w:val="de-DE"/>
              </w:rPr>
              <w:t>Zainstalowane</w:t>
            </w:r>
            <w:proofErr w:type="spellEnd"/>
            <w:r>
              <w:rPr>
                <w:rFonts w:ascii="Arial" w:hAnsi="Arial" w:cs="Arial"/>
                <w:lang w:val="de-DE"/>
              </w:rPr>
              <w:t xml:space="preserve"> 2 </w:t>
            </w:r>
            <w:proofErr w:type="spellStart"/>
            <w:r>
              <w:rPr>
                <w:rFonts w:ascii="Arial" w:hAnsi="Arial" w:cs="Arial"/>
                <w:lang w:val="de-DE"/>
              </w:rPr>
              <w:t>dyski</w:t>
            </w:r>
            <w:proofErr w:type="spellEnd"/>
            <w:r>
              <w:rPr>
                <w:rFonts w:ascii="Arial" w:hAnsi="Arial" w:cs="Arial"/>
                <w:lang w:val="de-DE"/>
              </w:rPr>
              <w:t xml:space="preserve"> SSD 24Gb/s o </w:t>
            </w:r>
            <w:proofErr w:type="spellStart"/>
            <w:r>
              <w:rPr>
                <w:rFonts w:ascii="Arial" w:hAnsi="Arial" w:cs="Arial"/>
                <w:lang w:val="de-DE"/>
              </w:rPr>
              <w:t>pojemności</w:t>
            </w:r>
            <w:proofErr w:type="spellEnd"/>
            <w:r>
              <w:rPr>
                <w:rFonts w:ascii="Arial" w:hAnsi="Arial" w:cs="Arial"/>
                <w:lang w:val="de-DE"/>
              </w:rPr>
              <w:t xml:space="preserve"> min. 1.9TB </w:t>
            </w:r>
            <w:proofErr w:type="spellStart"/>
            <w:r>
              <w:rPr>
                <w:rFonts w:ascii="Arial" w:hAnsi="Arial" w:cs="Arial"/>
                <w:lang w:val="de-DE"/>
              </w:rPr>
              <w:t>każdy</w:t>
            </w:r>
            <w:proofErr w:type="spellEnd"/>
            <w:r>
              <w:rPr>
                <w:rFonts w:ascii="Arial" w:hAnsi="Arial" w:cs="Arial"/>
                <w:lang w:val="de-DE"/>
              </w:rPr>
              <w:t xml:space="preserve">, Hot-Plug w </w:t>
            </w:r>
            <w:proofErr w:type="spellStart"/>
            <w:r>
              <w:rPr>
                <w:rFonts w:ascii="Arial" w:hAnsi="Arial" w:cs="Arial"/>
                <w:lang w:val="de-DE"/>
              </w:rPr>
              <w:t>ramce</w:t>
            </w:r>
            <w:proofErr w:type="spellEnd"/>
            <w:r>
              <w:rPr>
                <w:rFonts w:ascii="Arial" w:hAnsi="Arial" w:cs="Arial"/>
                <w:lang w:val="de-DE"/>
              </w:rPr>
              <w:t xml:space="preserve"> 3,5“</w:t>
            </w:r>
          </w:p>
          <w:p w:rsidR="001E6369" w:rsidRDefault="00050B2D" w:rsidP="00050B2D">
            <w:pPr>
              <w:pStyle w:val="Akapitzlist"/>
              <w:numPr>
                <w:ilvl w:val="0"/>
                <w:numId w:val="4"/>
              </w:numPr>
              <w:spacing w:after="160" w:line="252" w:lineRule="auto"/>
              <w:ind w:left="347" w:hanging="284"/>
              <w:rPr>
                <w:rFonts w:ascii="Arial" w:hAnsi="Arial" w:cs="Arial"/>
                <w:lang w:val="de-DE"/>
              </w:rPr>
            </w:pPr>
            <w:r>
              <w:rPr>
                <w:rFonts w:ascii="Arial" w:hAnsi="Arial" w:cs="Arial"/>
              </w:rPr>
              <w:t xml:space="preserve">Zainstalowane 2 dyski M.2 </w:t>
            </w:r>
            <w:proofErr w:type="spellStart"/>
            <w:r>
              <w:rPr>
                <w:rFonts w:ascii="Arial" w:hAnsi="Arial" w:cs="Arial"/>
              </w:rPr>
              <w:t>NVMe</w:t>
            </w:r>
            <w:proofErr w:type="spellEnd"/>
            <w:r>
              <w:rPr>
                <w:rFonts w:ascii="Arial" w:hAnsi="Arial" w:cs="Arial"/>
              </w:rPr>
              <w:t xml:space="preserve"> SSD o pojemności min. 480GB </w:t>
            </w:r>
            <w:proofErr w:type="spellStart"/>
            <w:r>
              <w:rPr>
                <w:rFonts w:ascii="Arial" w:hAnsi="Arial" w:cs="Arial"/>
              </w:rPr>
              <w:t>Hot-Plug</w:t>
            </w:r>
            <w:proofErr w:type="spellEnd"/>
            <w:r>
              <w:rPr>
                <w:rFonts w:ascii="Arial" w:hAnsi="Arial" w:cs="Arial"/>
              </w:rPr>
              <w:t>, sprzętowy RAID 1, obsługa rozruch sytemu</w:t>
            </w:r>
          </w:p>
        </w:tc>
      </w:tr>
      <w:tr w:rsidR="001E6369">
        <w:tc>
          <w:tcPr>
            <w:tcW w:w="2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6369" w:rsidRDefault="00050B2D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lastRenderedPageBreak/>
              <w:t>Gniazda PCI</w:t>
            </w:r>
          </w:p>
        </w:tc>
        <w:tc>
          <w:tcPr>
            <w:tcW w:w="6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369" w:rsidRDefault="00050B2D" w:rsidP="00050B2D">
            <w:pPr>
              <w:pStyle w:val="Akapitzlist"/>
              <w:numPr>
                <w:ilvl w:val="0"/>
                <w:numId w:val="6"/>
              </w:numPr>
              <w:spacing w:after="160" w:line="252" w:lineRule="auto"/>
              <w:ind w:left="347" w:hanging="284"/>
              <w:rPr>
                <w:rFonts w:ascii="Arial" w:hAnsi="Arial" w:cs="Arial"/>
                <w:lang w:val="de-DE"/>
              </w:rPr>
            </w:pPr>
            <w:r>
              <w:rPr>
                <w:rFonts w:ascii="Arial" w:hAnsi="Arial" w:cs="Arial"/>
              </w:rPr>
              <w:t xml:space="preserve">Min. pięć gniazd </w:t>
            </w:r>
            <w:proofErr w:type="spellStart"/>
            <w:r>
              <w:rPr>
                <w:rFonts w:ascii="Arial" w:hAnsi="Arial" w:cs="Arial"/>
              </w:rPr>
              <w:t>PCIe</w:t>
            </w:r>
            <w:proofErr w:type="spellEnd"/>
            <w:r>
              <w:rPr>
                <w:rFonts w:ascii="Arial" w:hAnsi="Arial" w:cs="Arial"/>
              </w:rPr>
              <w:t xml:space="preserve"> w tym minimum trzy x16 pełniej wysokości</w:t>
            </w:r>
          </w:p>
        </w:tc>
      </w:tr>
      <w:tr w:rsidR="001E6369">
        <w:tc>
          <w:tcPr>
            <w:tcW w:w="2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6369" w:rsidRDefault="00050B2D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Interfejsy sieciowe</w:t>
            </w:r>
          </w:p>
        </w:tc>
        <w:tc>
          <w:tcPr>
            <w:tcW w:w="6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6369" w:rsidRDefault="00050B2D" w:rsidP="00050B2D">
            <w:pPr>
              <w:pStyle w:val="Akapitzlist"/>
              <w:numPr>
                <w:ilvl w:val="0"/>
                <w:numId w:val="4"/>
              </w:numPr>
              <w:ind w:left="347" w:hanging="28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Wbudowane min. 2 interfejsy sieciowe 1Gb/s Ethernet </w:t>
            </w:r>
            <w:proofErr w:type="spellStart"/>
            <w:r>
              <w:rPr>
                <w:rFonts w:ascii="Arial" w:hAnsi="Arial" w:cs="Arial"/>
              </w:rPr>
              <w:t>BaseT</w:t>
            </w:r>
            <w:proofErr w:type="spellEnd"/>
          </w:p>
          <w:p w:rsidR="001E6369" w:rsidRDefault="00050B2D" w:rsidP="00050B2D">
            <w:pPr>
              <w:pStyle w:val="Akapitzlist"/>
              <w:numPr>
                <w:ilvl w:val="0"/>
                <w:numId w:val="4"/>
              </w:numPr>
              <w:ind w:left="347" w:hanging="28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2 interfejsy sieciowe 25Gb/s SFP28  (porty nie mogą być osiągnięte poprzez karty w slotach </w:t>
            </w:r>
            <w:proofErr w:type="spellStart"/>
            <w:r>
              <w:rPr>
                <w:rFonts w:ascii="Arial" w:hAnsi="Arial" w:cs="Arial"/>
              </w:rPr>
              <w:t>PCIe</w:t>
            </w:r>
            <w:proofErr w:type="spellEnd"/>
            <w:r>
              <w:rPr>
                <w:rFonts w:ascii="Arial" w:hAnsi="Arial" w:cs="Arial"/>
              </w:rPr>
              <w:t>)</w:t>
            </w:r>
          </w:p>
        </w:tc>
      </w:tr>
      <w:tr w:rsidR="001E6369">
        <w:tc>
          <w:tcPr>
            <w:tcW w:w="2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6369" w:rsidRDefault="00050B2D">
            <w:pPr>
              <w:jc w:val="center"/>
              <w:rPr>
                <w:rFonts w:ascii="Arial" w:hAnsi="Arial" w:cs="Arial"/>
                <w:b/>
                <w:lang w:val="de-DE"/>
              </w:rPr>
            </w:pPr>
            <w:proofErr w:type="spellStart"/>
            <w:r>
              <w:rPr>
                <w:rFonts w:ascii="Arial" w:hAnsi="Arial" w:cs="Arial"/>
                <w:b/>
                <w:lang w:val="de-DE"/>
              </w:rPr>
              <w:t>Wbudowane</w:t>
            </w:r>
            <w:proofErr w:type="spellEnd"/>
            <w:r>
              <w:rPr>
                <w:rFonts w:ascii="Arial" w:hAnsi="Arial" w:cs="Arial"/>
                <w:b/>
                <w:lang w:val="de-DE"/>
              </w:rPr>
              <w:t xml:space="preserve"> </w:t>
            </w:r>
            <w:r>
              <w:rPr>
                <w:rFonts w:ascii="Arial" w:hAnsi="Arial" w:cs="Arial"/>
                <w:b/>
                <w:lang w:val="de-DE"/>
              </w:rPr>
              <w:br/>
            </w:r>
            <w:proofErr w:type="spellStart"/>
            <w:r>
              <w:rPr>
                <w:rFonts w:ascii="Arial" w:hAnsi="Arial" w:cs="Arial"/>
                <w:b/>
                <w:lang w:val="de-DE"/>
              </w:rPr>
              <w:t>porty</w:t>
            </w:r>
            <w:proofErr w:type="spellEnd"/>
          </w:p>
        </w:tc>
        <w:tc>
          <w:tcPr>
            <w:tcW w:w="6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6369" w:rsidRDefault="00050B2D" w:rsidP="00050B2D">
            <w:pPr>
              <w:pStyle w:val="Akapitzlist"/>
              <w:numPr>
                <w:ilvl w:val="0"/>
                <w:numId w:val="7"/>
              </w:numPr>
              <w:spacing w:after="160"/>
              <w:ind w:left="347" w:hanging="284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 porty USB w tym min:</w:t>
            </w:r>
          </w:p>
          <w:p w:rsidR="001E6369" w:rsidRDefault="00050B2D">
            <w:pPr>
              <w:pStyle w:val="Akapitzlist"/>
              <w:spacing w:after="160"/>
              <w:ind w:left="347" w:hanging="284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- 1 port USB 3.0 z tyłu obudowy,</w:t>
            </w:r>
          </w:p>
          <w:p w:rsidR="001E6369" w:rsidRDefault="00050B2D">
            <w:pPr>
              <w:pStyle w:val="Akapitzlist"/>
              <w:spacing w:after="160"/>
              <w:ind w:left="347" w:hanging="284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- 1 port USB z przodu obudowy</w:t>
            </w:r>
          </w:p>
          <w:p w:rsidR="001E6369" w:rsidRDefault="00050B2D" w:rsidP="00050B2D">
            <w:pPr>
              <w:pStyle w:val="Akapitzlist"/>
              <w:numPr>
                <w:ilvl w:val="0"/>
                <w:numId w:val="7"/>
              </w:numPr>
              <w:spacing w:after="160"/>
              <w:ind w:left="347" w:hanging="284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port VGA</w:t>
            </w:r>
          </w:p>
          <w:p w:rsidR="001E6369" w:rsidRDefault="00050B2D">
            <w:pPr>
              <w:pStyle w:val="Akapitzlist"/>
              <w:spacing w:after="160"/>
              <w:ind w:left="347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Nie dopuszcza się stosowania konwerterów lub przejściówek.</w:t>
            </w:r>
          </w:p>
        </w:tc>
      </w:tr>
      <w:tr w:rsidR="001E6369">
        <w:tc>
          <w:tcPr>
            <w:tcW w:w="2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6369" w:rsidRDefault="00050B2D">
            <w:pPr>
              <w:jc w:val="center"/>
              <w:rPr>
                <w:rFonts w:ascii="Arial" w:hAnsi="Arial" w:cs="Arial"/>
                <w:b/>
                <w:lang w:val="de-DE"/>
              </w:rPr>
            </w:pPr>
            <w:r>
              <w:rPr>
                <w:rFonts w:ascii="Arial" w:hAnsi="Arial" w:cs="Arial"/>
                <w:b/>
                <w:lang w:val="de-DE"/>
              </w:rPr>
              <w:t>Video</w:t>
            </w:r>
          </w:p>
        </w:tc>
        <w:tc>
          <w:tcPr>
            <w:tcW w:w="6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369" w:rsidRDefault="00050B2D" w:rsidP="00050B2D">
            <w:pPr>
              <w:pStyle w:val="Akapitzlist"/>
              <w:numPr>
                <w:ilvl w:val="0"/>
                <w:numId w:val="8"/>
              </w:numPr>
              <w:spacing w:after="160" w:line="252" w:lineRule="auto"/>
              <w:ind w:left="347" w:hanging="284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Zintegrowana karta graficzna umożliwiająca wyświetlenie rozdzielczości min. 1280x1024</w:t>
            </w:r>
          </w:p>
        </w:tc>
      </w:tr>
      <w:tr w:rsidR="001E6369">
        <w:tc>
          <w:tcPr>
            <w:tcW w:w="2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6369" w:rsidRDefault="00050B2D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Wentylatory</w:t>
            </w:r>
          </w:p>
        </w:tc>
        <w:tc>
          <w:tcPr>
            <w:tcW w:w="6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6369" w:rsidRDefault="00050B2D" w:rsidP="00050B2D">
            <w:pPr>
              <w:pStyle w:val="Akapitzlist"/>
              <w:numPr>
                <w:ilvl w:val="0"/>
                <w:numId w:val="8"/>
              </w:numPr>
              <w:spacing w:after="160" w:line="252" w:lineRule="auto"/>
              <w:ind w:left="347" w:hanging="34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Redundantne, </w:t>
            </w:r>
            <w:proofErr w:type="spellStart"/>
            <w:r>
              <w:rPr>
                <w:rFonts w:ascii="Arial" w:hAnsi="Arial" w:cs="Arial"/>
              </w:rPr>
              <w:t>zarządzalne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Hot-Plug</w:t>
            </w:r>
            <w:proofErr w:type="spellEnd"/>
          </w:p>
          <w:p w:rsidR="001E6369" w:rsidRDefault="00050B2D" w:rsidP="00050B2D">
            <w:pPr>
              <w:pStyle w:val="Akapitzlist"/>
              <w:numPr>
                <w:ilvl w:val="0"/>
                <w:numId w:val="8"/>
              </w:numPr>
              <w:spacing w:after="160" w:line="252" w:lineRule="auto"/>
              <w:ind w:left="347" w:hanging="34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Muszą zapewniać odpowiedni przepływ powietrza dla wszystkich komponentów serwera</w:t>
            </w:r>
          </w:p>
        </w:tc>
      </w:tr>
      <w:tr w:rsidR="001E6369">
        <w:tc>
          <w:tcPr>
            <w:tcW w:w="2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6369" w:rsidRDefault="00050B2D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Zasilacze</w:t>
            </w:r>
          </w:p>
        </w:tc>
        <w:tc>
          <w:tcPr>
            <w:tcW w:w="6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6369" w:rsidRDefault="00050B2D" w:rsidP="00050B2D">
            <w:pPr>
              <w:pStyle w:val="Akapitzlist"/>
              <w:numPr>
                <w:ilvl w:val="0"/>
                <w:numId w:val="8"/>
              </w:numPr>
              <w:spacing w:after="160" w:line="252" w:lineRule="auto"/>
              <w:ind w:left="347" w:hanging="34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2 x zasilacz </w:t>
            </w:r>
            <w:proofErr w:type="spellStart"/>
            <w:r>
              <w:rPr>
                <w:rFonts w:ascii="Arial" w:hAnsi="Arial" w:cs="Arial"/>
              </w:rPr>
              <w:t>Hot-Plug</w:t>
            </w:r>
            <w:proofErr w:type="spellEnd"/>
            <w:r>
              <w:rPr>
                <w:rFonts w:ascii="Arial" w:hAnsi="Arial" w:cs="Arial"/>
              </w:rPr>
              <w:t xml:space="preserve"> w pełni redundantne min. 1400W każdy</w:t>
            </w:r>
          </w:p>
          <w:p w:rsidR="001E6369" w:rsidRDefault="00050B2D" w:rsidP="00050B2D">
            <w:pPr>
              <w:pStyle w:val="Akapitzlist"/>
              <w:numPr>
                <w:ilvl w:val="0"/>
                <w:numId w:val="8"/>
              </w:numPr>
              <w:spacing w:after="160" w:line="252" w:lineRule="auto"/>
              <w:ind w:left="347" w:hanging="34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Zasilanie musi obsługiwać pełną konfigurację serwera</w:t>
            </w:r>
          </w:p>
        </w:tc>
      </w:tr>
      <w:tr w:rsidR="001E6369">
        <w:tc>
          <w:tcPr>
            <w:tcW w:w="2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6369" w:rsidRDefault="00050B2D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</w:rPr>
              <w:t>System operacyjny/dodatkowe oprogramowanie</w:t>
            </w:r>
          </w:p>
        </w:tc>
        <w:tc>
          <w:tcPr>
            <w:tcW w:w="6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58CE" w:rsidRDefault="00050B2D" w:rsidP="00050B2D">
            <w:pPr>
              <w:pStyle w:val="Tekstpodstawowy"/>
              <w:numPr>
                <w:ilvl w:val="0"/>
                <w:numId w:val="8"/>
              </w:numPr>
              <w:spacing w:after="160" w:line="252" w:lineRule="auto"/>
              <w:ind w:left="347" w:hanging="347"/>
              <w:contextualSpacing/>
              <w:jc w:val="both"/>
              <w:rPr>
                <w:rFonts w:ascii="Arial" w:hAnsi="Arial" w:cs="Arial"/>
              </w:rPr>
            </w:pPr>
            <w:r w:rsidRPr="002A58CE">
              <w:rPr>
                <w:rFonts w:ascii="Arial" w:hAnsi="Arial" w:cs="Arial"/>
              </w:rPr>
              <w:t xml:space="preserve">Serwerowy system operacyjny najnowszej stabilnej wersji, przeznaczony do pracy w środowisku domenowym, umożliwiający uruchamianie usług katalogowych, usług sieciowych oraz </w:t>
            </w:r>
            <w:proofErr w:type="spellStart"/>
            <w:r w:rsidRPr="002A58CE">
              <w:rPr>
                <w:rFonts w:ascii="Arial" w:hAnsi="Arial" w:cs="Arial"/>
              </w:rPr>
              <w:t>hostowanie</w:t>
            </w:r>
            <w:proofErr w:type="spellEnd"/>
            <w:r w:rsidRPr="002A58CE">
              <w:rPr>
                <w:rFonts w:ascii="Arial" w:hAnsi="Arial" w:cs="Arial"/>
              </w:rPr>
              <w:t xml:space="preserve"> aplikacji serwerowych.</w:t>
            </w:r>
          </w:p>
          <w:p w:rsidR="001E6369" w:rsidRPr="002A58CE" w:rsidRDefault="00050B2D" w:rsidP="00050B2D">
            <w:pPr>
              <w:pStyle w:val="Tekstpodstawowy"/>
              <w:numPr>
                <w:ilvl w:val="0"/>
                <w:numId w:val="8"/>
              </w:numPr>
              <w:spacing w:after="160" w:line="252" w:lineRule="auto"/>
              <w:ind w:left="347" w:hanging="347"/>
              <w:contextualSpacing/>
              <w:jc w:val="both"/>
              <w:rPr>
                <w:rFonts w:ascii="Arial" w:hAnsi="Arial" w:cs="Arial"/>
              </w:rPr>
            </w:pPr>
            <w:r w:rsidRPr="002A58CE">
              <w:rPr>
                <w:rFonts w:ascii="Arial" w:hAnsi="Arial" w:cs="Arial"/>
              </w:rPr>
              <w:t>Wymagania minimalne:</w:t>
            </w:r>
          </w:p>
          <w:p w:rsidR="001E6369" w:rsidRPr="002A58CE" w:rsidRDefault="00050B2D" w:rsidP="00050B2D">
            <w:pPr>
              <w:pStyle w:val="Tekstpodstawowy"/>
              <w:numPr>
                <w:ilvl w:val="0"/>
                <w:numId w:val="23"/>
              </w:numPr>
              <w:tabs>
                <w:tab w:val="clear" w:pos="709"/>
                <w:tab w:val="left" w:pos="0"/>
              </w:tabs>
              <w:spacing w:after="160" w:line="252" w:lineRule="auto"/>
              <w:contextualSpacing/>
              <w:jc w:val="both"/>
              <w:rPr>
                <w:rFonts w:ascii="Arial" w:hAnsi="Arial" w:cs="Arial"/>
              </w:rPr>
            </w:pPr>
            <w:r w:rsidRPr="002A58CE">
              <w:rPr>
                <w:rStyle w:val="Pogrubienie"/>
                <w:rFonts w:ascii="Arial" w:hAnsi="Arial" w:cs="Arial"/>
              </w:rPr>
              <w:t xml:space="preserve">Licencjonowanie per </w:t>
            </w:r>
            <w:proofErr w:type="spellStart"/>
            <w:r w:rsidRPr="002A58CE">
              <w:rPr>
                <w:rStyle w:val="Pogrubienie"/>
                <w:rFonts w:ascii="Arial" w:hAnsi="Arial" w:cs="Arial"/>
              </w:rPr>
              <w:t>core</w:t>
            </w:r>
            <w:proofErr w:type="spellEnd"/>
            <w:r w:rsidRPr="002A58CE">
              <w:rPr>
                <w:rFonts w:ascii="Arial" w:hAnsi="Arial" w:cs="Arial"/>
              </w:rPr>
              <w:t xml:space="preserve">, obejmujące wszystkie fizyczne rdzenie procesora serwera, umożliwiające </w:t>
            </w:r>
            <w:r w:rsidRPr="002A58CE">
              <w:rPr>
                <w:rStyle w:val="Pogrubienie"/>
                <w:rFonts w:ascii="Arial" w:hAnsi="Arial" w:cs="Arial"/>
              </w:rPr>
              <w:t>uruchomienie co najmniej dwóch instancji systemu</w:t>
            </w:r>
            <w:r w:rsidRPr="002A58CE">
              <w:rPr>
                <w:rFonts w:ascii="Arial" w:hAnsi="Arial" w:cs="Arial"/>
              </w:rPr>
              <w:t xml:space="preserve"> w środowisku fizycznym lub wirtualnym.</w:t>
            </w:r>
          </w:p>
          <w:p w:rsidR="001E6369" w:rsidRPr="002A58CE" w:rsidRDefault="00050B2D" w:rsidP="00050B2D">
            <w:pPr>
              <w:pStyle w:val="Tekstpodstawowy"/>
              <w:numPr>
                <w:ilvl w:val="0"/>
                <w:numId w:val="23"/>
              </w:numPr>
              <w:tabs>
                <w:tab w:val="clear" w:pos="709"/>
                <w:tab w:val="left" w:pos="0"/>
              </w:tabs>
              <w:spacing w:after="160" w:line="252" w:lineRule="auto"/>
              <w:contextualSpacing/>
              <w:jc w:val="both"/>
              <w:rPr>
                <w:rFonts w:ascii="Arial" w:hAnsi="Arial" w:cs="Arial"/>
              </w:rPr>
            </w:pPr>
            <w:r w:rsidRPr="002A58CE">
              <w:rPr>
                <w:rStyle w:val="Pogrubienie"/>
                <w:rFonts w:ascii="Arial" w:hAnsi="Arial" w:cs="Arial"/>
              </w:rPr>
              <w:t>Wbudowany mechanizm wirtualizacji</w:t>
            </w:r>
            <w:r w:rsidRPr="002A58CE">
              <w:rPr>
                <w:rFonts w:ascii="Arial" w:hAnsi="Arial" w:cs="Arial"/>
              </w:rPr>
              <w:t xml:space="preserve"> umożliwiający tworzenie i uruchamianie maszyn wirtualnych oraz </w:t>
            </w:r>
            <w:r w:rsidRPr="002A58CE">
              <w:rPr>
                <w:rStyle w:val="Pogrubienie"/>
                <w:rFonts w:ascii="Arial" w:hAnsi="Arial" w:cs="Arial"/>
              </w:rPr>
              <w:t>migrację maszyn wirtualnych bez ich zatrzymywania</w:t>
            </w:r>
            <w:r w:rsidRPr="002A58CE">
              <w:rPr>
                <w:rFonts w:ascii="Arial" w:hAnsi="Arial" w:cs="Arial"/>
              </w:rPr>
              <w:t>.</w:t>
            </w:r>
          </w:p>
          <w:p w:rsidR="001E6369" w:rsidRPr="002A58CE" w:rsidRDefault="00050B2D" w:rsidP="00050B2D">
            <w:pPr>
              <w:pStyle w:val="Tekstpodstawowy"/>
              <w:numPr>
                <w:ilvl w:val="0"/>
                <w:numId w:val="23"/>
              </w:numPr>
              <w:tabs>
                <w:tab w:val="clear" w:pos="709"/>
                <w:tab w:val="left" w:pos="0"/>
              </w:tabs>
              <w:spacing w:after="160" w:line="252" w:lineRule="auto"/>
              <w:contextualSpacing/>
              <w:jc w:val="both"/>
              <w:rPr>
                <w:rFonts w:ascii="Arial" w:hAnsi="Arial" w:cs="Arial"/>
              </w:rPr>
            </w:pPr>
            <w:r w:rsidRPr="002A58CE">
              <w:rPr>
                <w:rStyle w:val="Pogrubienie"/>
                <w:rFonts w:ascii="Arial" w:hAnsi="Arial" w:cs="Arial"/>
              </w:rPr>
              <w:t>Usługi katalogowe</w:t>
            </w:r>
            <w:r w:rsidRPr="002A58CE">
              <w:rPr>
                <w:rFonts w:ascii="Arial" w:hAnsi="Arial" w:cs="Arial"/>
              </w:rPr>
              <w:t xml:space="preserve"> zgodne z LDAP, umożliwiające uwierzytelnianie użytkowników stacji roboczych i zarządzanie uprawnieniami bez instalacji dodatkowego oprogramowania klienckiego.</w:t>
            </w:r>
          </w:p>
          <w:p w:rsidR="001E6369" w:rsidRPr="002A58CE" w:rsidRDefault="00050B2D" w:rsidP="00050B2D">
            <w:pPr>
              <w:pStyle w:val="Tekstpodstawowy"/>
              <w:numPr>
                <w:ilvl w:val="0"/>
                <w:numId w:val="23"/>
              </w:numPr>
              <w:tabs>
                <w:tab w:val="clear" w:pos="709"/>
                <w:tab w:val="left" w:pos="0"/>
              </w:tabs>
              <w:spacing w:after="160" w:line="252" w:lineRule="auto"/>
              <w:contextualSpacing/>
              <w:jc w:val="both"/>
              <w:rPr>
                <w:rFonts w:ascii="Arial" w:hAnsi="Arial" w:cs="Arial"/>
              </w:rPr>
            </w:pPr>
            <w:r w:rsidRPr="002A58CE">
              <w:rPr>
                <w:rStyle w:val="Pogrubienie"/>
                <w:rFonts w:ascii="Arial" w:hAnsi="Arial" w:cs="Arial"/>
              </w:rPr>
              <w:t>Mechanizmy centralnego zarządzania politykami konfiguracji stacji roboczych</w:t>
            </w:r>
            <w:r w:rsidRPr="002A58CE">
              <w:rPr>
                <w:rFonts w:ascii="Arial" w:hAnsi="Arial" w:cs="Arial"/>
              </w:rPr>
              <w:t xml:space="preserve"> (równoważne do polityk grupowych).</w:t>
            </w:r>
          </w:p>
          <w:p w:rsidR="001E6369" w:rsidRPr="002A58CE" w:rsidRDefault="00050B2D" w:rsidP="00050B2D">
            <w:pPr>
              <w:pStyle w:val="Tekstpodstawowy"/>
              <w:numPr>
                <w:ilvl w:val="0"/>
                <w:numId w:val="23"/>
              </w:numPr>
              <w:tabs>
                <w:tab w:val="clear" w:pos="709"/>
                <w:tab w:val="left" w:pos="0"/>
              </w:tabs>
              <w:spacing w:after="160" w:line="252" w:lineRule="auto"/>
              <w:contextualSpacing/>
              <w:jc w:val="both"/>
              <w:rPr>
                <w:rFonts w:ascii="Arial" w:hAnsi="Arial" w:cs="Arial"/>
              </w:rPr>
            </w:pPr>
            <w:r w:rsidRPr="002A58CE">
              <w:rPr>
                <w:rStyle w:val="Pogrubienie"/>
                <w:rFonts w:ascii="Arial" w:hAnsi="Arial" w:cs="Arial"/>
              </w:rPr>
              <w:t>Wbudowane usługi sieciowe</w:t>
            </w:r>
            <w:r w:rsidRPr="002A58CE">
              <w:rPr>
                <w:rFonts w:ascii="Arial" w:hAnsi="Arial" w:cs="Arial"/>
              </w:rPr>
              <w:t>: DNS (z obsługą DNSSEC) i DHCP.</w:t>
            </w:r>
          </w:p>
          <w:p w:rsidR="001E6369" w:rsidRPr="002A58CE" w:rsidRDefault="00050B2D" w:rsidP="00050B2D">
            <w:pPr>
              <w:pStyle w:val="Tekstpodstawowy"/>
              <w:numPr>
                <w:ilvl w:val="0"/>
                <w:numId w:val="23"/>
              </w:numPr>
              <w:tabs>
                <w:tab w:val="clear" w:pos="709"/>
                <w:tab w:val="left" w:pos="0"/>
              </w:tabs>
              <w:spacing w:after="160" w:line="252" w:lineRule="auto"/>
              <w:contextualSpacing/>
              <w:jc w:val="both"/>
              <w:rPr>
                <w:rFonts w:ascii="Arial" w:hAnsi="Arial" w:cs="Arial"/>
              </w:rPr>
            </w:pPr>
            <w:r w:rsidRPr="002A58CE">
              <w:rPr>
                <w:rStyle w:val="Pogrubienie"/>
                <w:rFonts w:ascii="Arial" w:hAnsi="Arial" w:cs="Arial"/>
              </w:rPr>
              <w:t>Wbudowany serwer WWW</w:t>
            </w:r>
            <w:r w:rsidRPr="002A58CE">
              <w:rPr>
                <w:rFonts w:ascii="Arial" w:hAnsi="Arial" w:cs="Arial"/>
              </w:rPr>
              <w:t xml:space="preserve"> umożliwiający uruchamianie aplikacji internetowych w technologii równoważnej do ASP.NET.</w:t>
            </w:r>
          </w:p>
          <w:p w:rsidR="001E6369" w:rsidRPr="002A58CE" w:rsidRDefault="00050B2D" w:rsidP="00050B2D">
            <w:pPr>
              <w:pStyle w:val="Tekstpodstawowy"/>
              <w:numPr>
                <w:ilvl w:val="0"/>
                <w:numId w:val="23"/>
              </w:numPr>
              <w:tabs>
                <w:tab w:val="clear" w:pos="709"/>
                <w:tab w:val="left" w:pos="0"/>
              </w:tabs>
              <w:spacing w:after="160" w:line="252" w:lineRule="auto"/>
              <w:contextualSpacing/>
              <w:jc w:val="both"/>
              <w:rPr>
                <w:rFonts w:ascii="Arial" w:hAnsi="Arial" w:cs="Arial"/>
              </w:rPr>
            </w:pPr>
            <w:r w:rsidRPr="002A58CE">
              <w:rPr>
                <w:rStyle w:val="Pogrubienie"/>
                <w:rFonts w:ascii="Arial" w:hAnsi="Arial" w:cs="Arial"/>
              </w:rPr>
              <w:lastRenderedPageBreak/>
              <w:t>Wbudowane centrum certyfikatów (PKI)</w:t>
            </w:r>
            <w:r w:rsidRPr="002A58CE">
              <w:rPr>
                <w:rFonts w:ascii="Arial" w:hAnsi="Arial" w:cs="Arial"/>
              </w:rPr>
              <w:t xml:space="preserve"> umożliwiające wystawianie i zarządzanie certyfikatami.</w:t>
            </w:r>
          </w:p>
          <w:p w:rsidR="001E6369" w:rsidRPr="002A58CE" w:rsidRDefault="00050B2D" w:rsidP="00050B2D">
            <w:pPr>
              <w:pStyle w:val="Tekstpodstawowy"/>
              <w:numPr>
                <w:ilvl w:val="0"/>
                <w:numId w:val="23"/>
              </w:numPr>
              <w:tabs>
                <w:tab w:val="clear" w:pos="709"/>
                <w:tab w:val="left" w:pos="0"/>
              </w:tabs>
              <w:spacing w:after="160" w:line="252" w:lineRule="auto"/>
              <w:contextualSpacing/>
              <w:jc w:val="both"/>
              <w:rPr>
                <w:rFonts w:ascii="Arial" w:hAnsi="Arial" w:cs="Arial"/>
              </w:rPr>
            </w:pPr>
            <w:r w:rsidRPr="002A58CE">
              <w:rPr>
                <w:rStyle w:val="Pogrubienie"/>
                <w:rFonts w:ascii="Arial" w:hAnsi="Arial" w:cs="Arial"/>
              </w:rPr>
              <w:t xml:space="preserve">Mechanizmy </w:t>
            </w:r>
            <w:proofErr w:type="spellStart"/>
            <w:r w:rsidRPr="002A58CE">
              <w:rPr>
                <w:rStyle w:val="Pogrubienie"/>
                <w:rFonts w:ascii="Arial" w:hAnsi="Arial" w:cs="Arial"/>
              </w:rPr>
              <w:t>klastrowania</w:t>
            </w:r>
            <w:proofErr w:type="spellEnd"/>
            <w:r w:rsidRPr="002A58CE">
              <w:rPr>
                <w:rStyle w:val="Pogrubienie"/>
                <w:rFonts w:ascii="Arial" w:hAnsi="Arial" w:cs="Arial"/>
              </w:rPr>
              <w:t xml:space="preserve"> i wysokiej dostępności</w:t>
            </w:r>
            <w:r w:rsidRPr="002A58CE">
              <w:rPr>
                <w:rFonts w:ascii="Arial" w:hAnsi="Arial" w:cs="Arial"/>
              </w:rPr>
              <w:t xml:space="preserve"> dla usług serwerowych i środowisk wirtualnych.</w:t>
            </w:r>
          </w:p>
          <w:p w:rsidR="001E6369" w:rsidRPr="002A58CE" w:rsidRDefault="00050B2D" w:rsidP="00050B2D">
            <w:pPr>
              <w:pStyle w:val="Tekstpodstawowy"/>
              <w:numPr>
                <w:ilvl w:val="0"/>
                <w:numId w:val="23"/>
              </w:numPr>
              <w:tabs>
                <w:tab w:val="clear" w:pos="709"/>
                <w:tab w:val="left" w:pos="0"/>
              </w:tabs>
              <w:spacing w:after="160" w:line="252" w:lineRule="auto"/>
              <w:contextualSpacing/>
              <w:jc w:val="both"/>
              <w:rPr>
                <w:rFonts w:ascii="Arial" w:hAnsi="Arial" w:cs="Arial"/>
              </w:rPr>
            </w:pPr>
            <w:r w:rsidRPr="002A58CE">
              <w:rPr>
                <w:rStyle w:val="Pogrubienie"/>
                <w:rFonts w:ascii="Arial" w:hAnsi="Arial" w:cs="Arial"/>
              </w:rPr>
              <w:t>System plików</w:t>
            </w:r>
            <w:r w:rsidRPr="002A58CE">
              <w:rPr>
                <w:rFonts w:ascii="Arial" w:hAnsi="Arial" w:cs="Arial"/>
              </w:rPr>
              <w:t xml:space="preserve"> z obsługą migawek, kompresji </w:t>
            </w:r>
            <w:proofErr w:type="spellStart"/>
            <w:r w:rsidRPr="002A58CE">
              <w:rPr>
                <w:rFonts w:ascii="Arial" w:hAnsi="Arial" w:cs="Arial"/>
              </w:rPr>
              <w:t>danych</w:t>
            </w:r>
            <w:proofErr w:type="spellEnd"/>
            <w:r w:rsidRPr="002A58CE">
              <w:rPr>
                <w:rFonts w:ascii="Arial" w:hAnsi="Arial" w:cs="Arial"/>
              </w:rPr>
              <w:t xml:space="preserve"> i list kontroli dostępu (ACL).</w:t>
            </w:r>
          </w:p>
          <w:p w:rsidR="002A58CE" w:rsidRPr="002A58CE" w:rsidRDefault="00050B2D" w:rsidP="00050B2D">
            <w:pPr>
              <w:pStyle w:val="Tekstpodstawowy"/>
              <w:numPr>
                <w:ilvl w:val="0"/>
                <w:numId w:val="23"/>
              </w:numPr>
              <w:tabs>
                <w:tab w:val="clear" w:pos="709"/>
                <w:tab w:val="left" w:pos="0"/>
              </w:tabs>
              <w:spacing w:after="160" w:line="252" w:lineRule="auto"/>
              <w:ind w:left="793" w:hanging="367"/>
              <w:contextualSpacing/>
              <w:jc w:val="both"/>
              <w:rPr>
                <w:rFonts w:ascii="Arial" w:hAnsi="Arial" w:cs="Arial"/>
              </w:rPr>
            </w:pPr>
            <w:r w:rsidRPr="002A58CE">
              <w:rPr>
                <w:rStyle w:val="Pogrubienie"/>
                <w:rFonts w:ascii="Arial" w:hAnsi="Arial" w:cs="Arial"/>
              </w:rPr>
              <w:t>Zintegrowana zapora sieciowa</w:t>
            </w:r>
            <w:r w:rsidRPr="002A58CE">
              <w:rPr>
                <w:rFonts w:ascii="Arial" w:hAnsi="Arial" w:cs="Arial"/>
              </w:rPr>
              <w:t xml:space="preserve"> z możliwością definiowania reguł.</w:t>
            </w:r>
          </w:p>
          <w:p w:rsidR="002A58CE" w:rsidRPr="002A58CE" w:rsidRDefault="00050B2D" w:rsidP="00050B2D">
            <w:pPr>
              <w:pStyle w:val="Tekstpodstawowy"/>
              <w:numPr>
                <w:ilvl w:val="0"/>
                <w:numId w:val="23"/>
              </w:numPr>
              <w:tabs>
                <w:tab w:val="clear" w:pos="709"/>
                <w:tab w:val="left" w:pos="0"/>
              </w:tabs>
              <w:spacing w:after="160" w:line="252" w:lineRule="auto"/>
              <w:ind w:left="793" w:hanging="367"/>
              <w:contextualSpacing/>
              <w:jc w:val="both"/>
              <w:rPr>
                <w:rFonts w:ascii="Arial" w:hAnsi="Arial" w:cs="Arial"/>
              </w:rPr>
            </w:pPr>
            <w:r w:rsidRPr="002A58CE">
              <w:rPr>
                <w:rStyle w:val="Pogrubienie"/>
                <w:rFonts w:ascii="Arial" w:hAnsi="Arial" w:cs="Arial"/>
              </w:rPr>
              <w:t>Pełna lokalizacja interfejsu użytkownika na język polski</w:t>
            </w:r>
            <w:r w:rsidRPr="002A58CE">
              <w:rPr>
                <w:rFonts w:ascii="Arial" w:hAnsi="Arial" w:cs="Arial"/>
              </w:rPr>
              <w:t xml:space="preserve"> oraz dostęp do narzędzi administracyjnych.</w:t>
            </w:r>
          </w:p>
          <w:p w:rsidR="001E6369" w:rsidRPr="00612C62" w:rsidRDefault="00050B2D" w:rsidP="00612C62">
            <w:pPr>
              <w:pStyle w:val="Tekstpodstawowy"/>
              <w:numPr>
                <w:ilvl w:val="0"/>
                <w:numId w:val="23"/>
              </w:numPr>
              <w:tabs>
                <w:tab w:val="clear" w:pos="709"/>
                <w:tab w:val="left" w:pos="0"/>
              </w:tabs>
              <w:spacing w:after="160" w:line="252" w:lineRule="auto"/>
              <w:ind w:left="793" w:hanging="367"/>
              <w:contextualSpacing/>
              <w:jc w:val="both"/>
              <w:rPr>
                <w:rFonts w:ascii="Arial" w:hAnsi="Arial" w:cs="Arial"/>
              </w:rPr>
            </w:pPr>
            <w:r w:rsidRPr="002A58CE">
              <w:rPr>
                <w:rFonts w:ascii="Arial" w:hAnsi="Arial" w:cs="Arial"/>
              </w:rPr>
              <w:t xml:space="preserve">Możliwość </w:t>
            </w:r>
            <w:r w:rsidRPr="002A58CE">
              <w:rPr>
                <w:rStyle w:val="Pogrubienie"/>
                <w:rFonts w:ascii="Arial" w:hAnsi="Arial" w:cs="Arial"/>
              </w:rPr>
              <w:t>zdalnej administracji i dystrybucji aktualizacji</w:t>
            </w:r>
            <w:r w:rsidRPr="002A58CE">
              <w:rPr>
                <w:rFonts w:ascii="Arial" w:hAnsi="Arial" w:cs="Arial"/>
              </w:rPr>
              <w:t xml:space="preserve"> w sieci lokalnej.</w:t>
            </w:r>
          </w:p>
        </w:tc>
      </w:tr>
      <w:tr w:rsidR="001E6369">
        <w:tc>
          <w:tcPr>
            <w:tcW w:w="2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6369" w:rsidRDefault="00050B2D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</w:rPr>
              <w:lastRenderedPageBreak/>
              <w:t>Elementy montażowe</w:t>
            </w:r>
          </w:p>
        </w:tc>
        <w:tc>
          <w:tcPr>
            <w:tcW w:w="6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369" w:rsidRDefault="00050B2D" w:rsidP="00050B2D">
            <w:pPr>
              <w:pStyle w:val="Default"/>
              <w:numPr>
                <w:ilvl w:val="0"/>
                <w:numId w:val="9"/>
              </w:numPr>
              <w:ind w:left="347" w:hanging="347"/>
              <w:jc w:val="both"/>
              <w:rPr>
                <w:color w:val="auto"/>
                <w:lang w:val="pl-PL"/>
              </w:rPr>
            </w:pPr>
            <w:r>
              <w:rPr>
                <w:color w:val="auto"/>
                <w:lang w:val="pl-PL"/>
              </w:rPr>
              <w:t xml:space="preserve">Komplet wysuwanych szyn umożliwiających montaż w szafie </w:t>
            </w:r>
            <w:proofErr w:type="spellStart"/>
            <w:r>
              <w:rPr>
                <w:color w:val="auto"/>
                <w:lang w:val="pl-PL"/>
              </w:rPr>
              <w:t>rack</w:t>
            </w:r>
            <w:proofErr w:type="spellEnd"/>
            <w:r>
              <w:rPr>
                <w:color w:val="auto"/>
                <w:lang w:val="pl-PL"/>
              </w:rPr>
              <w:t xml:space="preserve"> i wysuwanie serwera do celów serwisowych</w:t>
            </w:r>
          </w:p>
        </w:tc>
      </w:tr>
      <w:tr w:rsidR="001E6369">
        <w:tc>
          <w:tcPr>
            <w:tcW w:w="2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6369" w:rsidRDefault="00050B2D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</w:rPr>
              <w:t>Bezpieczeństwo</w:t>
            </w:r>
          </w:p>
        </w:tc>
        <w:tc>
          <w:tcPr>
            <w:tcW w:w="6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6369" w:rsidRDefault="00050B2D" w:rsidP="00050B2D">
            <w:pPr>
              <w:pStyle w:val="Akapitzlist"/>
              <w:numPr>
                <w:ilvl w:val="0"/>
                <w:numId w:val="10"/>
              </w:numPr>
              <w:ind w:left="347" w:hanging="347"/>
              <w:jc w:val="both"/>
              <w:textAlignment w:val="baseline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Zatrzask górnej pokrywy oraz blokada na ramce </w:t>
            </w:r>
            <w:proofErr w:type="spellStart"/>
            <w:r>
              <w:rPr>
                <w:rFonts w:ascii="Arial" w:hAnsi="Arial" w:cs="Arial"/>
              </w:rPr>
              <w:t>panela</w:t>
            </w:r>
            <w:proofErr w:type="spellEnd"/>
            <w:r>
              <w:rPr>
                <w:rFonts w:ascii="Arial" w:hAnsi="Arial" w:cs="Arial"/>
              </w:rPr>
              <w:t xml:space="preserve"> zamykana na klucz służąca do ochrony nieautoryzowanego dostępu do dysków twardych.</w:t>
            </w:r>
          </w:p>
          <w:p w:rsidR="001E6369" w:rsidRDefault="00050B2D" w:rsidP="00050B2D">
            <w:pPr>
              <w:pStyle w:val="Akapitzlist"/>
              <w:numPr>
                <w:ilvl w:val="0"/>
                <w:numId w:val="10"/>
              </w:numPr>
              <w:ind w:left="347" w:hanging="347"/>
              <w:jc w:val="both"/>
              <w:textAlignment w:val="baseline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Wbudowany w serwer mechanizm pozwalający na weryfikację niezmienności konfiguracji sprzętowej serwera od momentu produkcji do dostawy do docelowej lokalizacji. Mechanizm ma również pozwalać na kontrolę otwarcia urządzenia w trakcie transportu, niezależnie od stanu zasilania.</w:t>
            </w:r>
          </w:p>
          <w:p w:rsidR="001E6369" w:rsidRDefault="00050B2D" w:rsidP="00050B2D">
            <w:pPr>
              <w:pStyle w:val="Akapitzlist"/>
              <w:numPr>
                <w:ilvl w:val="0"/>
                <w:numId w:val="10"/>
              </w:numPr>
              <w:ind w:left="347" w:hanging="347"/>
              <w:jc w:val="both"/>
              <w:textAlignment w:val="baseline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Możliwość wyłączenia w BIOS funkcji przycisku zasilania.</w:t>
            </w:r>
          </w:p>
          <w:p w:rsidR="001E6369" w:rsidRDefault="00050B2D" w:rsidP="00050B2D">
            <w:pPr>
              <w:pStyle w:val="Akapitzlist"/>
              <w:numPr>
                <w:ilvl w:val="0"/>
                <w:numId w:val="10"/>
              </w:numPr>
              <w:ind w:left="347" w:hanging="347"/>
              <w:jc w:val="both"/>
              <w:textAlignment w:val="baseline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BIOS ma możliwość przejścia do bezpiecznego trybu rozruchowego z możliwością zarządzania blokadą zasilania, panelem sterowania oraz zmianą hasła</w:t>
            </w:r>
          </w:p>
          <w:p w:rsidR="001E6369" w:rsidRDefault="00050B2D" w:rsidP="00050B2D">
            <w:pPr>
              <w:pStyle w:val="Akapitzlist"/>
              <w:numPr>
                <w:ilvl w:val="0"/>
                <w:numId w:val="10"/>
              </w:numPr>
              <w:ind w:left="347" w:hanging="347"/>
              <w:jc w:val="both"/>
              <w:textAlignment w:val="baseline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Wbudowany czujnik otwarcia obudowy współpracujący z BIOS i kartą zarządzającą.</w:t>
            </w:r>
          </w:p>
          <w:p w:rsidR="001E6369" w:rsidRDefault="00050B2D" w:rsidP="00050B2D">
            <w:pPr>
              <w:pStyle w:val="Akapitzlist"/>
              <w:numPr>
                <w:ilvl w:val="0"/>
                <w:numId w:val="10"/>
              </w:numPr>
              <w:ind w:left="347" w:hanging="347"/>
              <w:jc w:val="both"/>
              <w:textAlignment w:val="baseline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Możliwość dynamicznego włączania i wyłączania portów USB na obudowie – bez potrzeby restartu serwera.</w:t>
            </w:r>
          </w:p>
          <w:p w:rsidR="001E6369" w:rsidRDefault="00050B2D" w:rsidP="00050B2D">
            <w:pPr>
              <w:pStyle w:val="Akapitzlist"/>
              <w:numPr>
                <w:ilvl w:val="0"/>
                <w:numId w:val="10"/>
              </w:numPr>
              <w:ind w:left="347" w:hanging="347"/>
              <w:jc w:val="both"/>
              <w:textAlignment w:val="baseline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Możliwość wymazania </w:t>
            </w:r>
            <w:proofErr w:type="spellStart"/>
            <w:r>
              <w:rPr>
                <w:rFonts w:ascii="Arial" w:hAnsi="Arial" w:cs="Arial"/>
              </w:rPr>
              <w:t>danych</w:t>
            </w:r>
            <w:proofErr w:type="spellEnd"/>
            <w:r>
              <w:rPr>
                <w:rFonts w:ascii="Arial" w:hAnsi="Arial" w:cs="Arial"/>
              </w:rPr>
              <w:t xml:space="preserve"> ze znajdujących się dysków wewnątrz serwera – niezależne od zainstalowanego systemu operacyjnego, uruchamiane z poziomu zarządzania serwerem.</w:t>
            </w:r>
          </w:p>
          <w:p w:rsidR="001E6369" w:rsidRDefault="00050B2D" w:rsidP="00050B2D">
            <w:pPr>
              <w:pStyle w:val="Akapitzlist"/>
              <w:numPr>
                <w:ilvl w:val="0"/>
                <w:numId w:val="10"/>
              </w:numPr>
              <w:ind w:left="347" w:hanging="347"/>
              <w:jc w:val="both"/>
              <w:textAlignment w:val="baseline"/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</w:rPr>
              <w:t xml:space="preserve">Serwer musi być wyposażony w rozwiązanie zapewniające ochronę oprogramowania układowego przed manipulacją złośliwego oprogramowania. Ochrona taka musi być zgodna z zaleceniami NIST SP 800-147B i NIST SP 800-155. Jednocześnie Zamawiający wymaga, aby dostarczony serwer posiadał zaimplementowane sprzętowo mechanizmy kryptograficzne poświadczające integralność </w:t>
            </w:r>
            <w:r>
              <w:rPr>
                <w:rFonts w:ascii="Arial" w:hAnsi="Arial" w:cs="Arial"/>
                <w:bCs/>
              </w:rPr>
              <w:lastRenderedPageBreak/>
              <w:t>oprogramowania BIOS (Root of Trust).</w:t>
            </w:r>
          </w:p>
        </w:tc>
      </w:tr>
      <w:tr w:rsidR="001E6369">
        <w:tc>
          <w:tcPr>
            <w:tcW w:w="2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6369" w:rsidRDefault="00050B2D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</w:rPr>
              <w:lastRenderedPageBreak/>
              <w:t xml:space="preserve">Karta </w:t>
            </w:r>
            <w:r>
              <w:rPr>
                <w:rFonts w:ascii="Arial" w:hAnsi="Arial" w:cs="Arial"/>
                <w:b/>
                <w:bCs/>
              </w:rPr>
              <w:br/>
              <w:t>Zarządzania</w:t>
            </w:r>
          </w:p>
        </w:tc>
        <w:tc>
          <w:tcPr>
            <w:tcW w:w="6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369" w:rsidRDefault="00050B2D" w:rsidP="00050B2D">
            <w:pPr>
              <w:pStyle w:val="Akapitzlist"/>
              <w:numPr>
                <w:ilvl w:val="0"/>
                <w:numId w:val="9"/>
              </w:numPr>
              <w:spacing w:line="252" w:lineRule="auto"/>
              <w:ind w:left="347" w:hanging="284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Niezależna od zainstalowanego na serwerze systemu operacyjnego posiadająca dedykowany port RJ-45 Gigabit Ethernet umożliwiająca:</w:t>
            </w:r>
          </w:p>
          <w:p w:rsidR="001E6369" w:rsidRDefault="00050B2D" w:rsidP="00050B2D">
            <w:pPr>
              <w:pStyle w:val="Akapitzlist"/>
              <w:numPr>
                <w:ilvl w:val="1"/>
                <w:numId w:val="11"/>
              </w:numPr>
              <w:spacing w:line="252" w:lineRule="auto"/>
              <w:ind w:left="630" w:hanging="283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zdalny dostęp do graficznego interfejsu Web karty zarządzającej;</w:t>
            </w:r>
          </w:p>
          <w:p w:rsidR="001E6369" w:rsidRDefault="00050B2D" w:rsidP="00050B2D">
            <w:pPr>
              <w:pStyle w:val="Akapitzlist"/>
              <w:numPr>
                <w:ilvl w:val="1"/>
                <w:numId w:val="11"/>
              </w:numPr>
              <w:spacing w:line="252" w:lineRule="auto"/>
              <w:ind w:left="630" w:hanging="283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zdalne monitorowanie i informowanie o statusie serwera (m.in. prędkości obrotowej wentylatorów, konfiguracji serwera);</w:t>
            </w:r>
          </w:p>
          <w:p w:rsidR="001E6369" w:rsidRDefault="00050B2D" w:rsidP="00050B2D">
            <w:pPr>
              <w:pStyle w:val="Akapitzlist"/>
              <w:numPr>
                <w:ilvl w:val="1"/>
                <w:numId w:val="11"/>
              </w:numPr>
              <w:spacing w:line="252" w:lineRule="auto"/>
              <w:ind w:left="630" w:hanging="283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szyfrowane połączenie (TLS) oraz autentykacje i autoryzację użytkownika;</w:t>
            </w:r>
          </w:p>
          <w:p w:rsidR="001E6369" w:rsidRDefault="00050B2D" w:rsidP="00050B2D">
            <w:pPr>
              <w:pStyle w:val="Akapitzlist"/>
              <w:numPr>
                <w:ilvl w:val="1"/>
                <w:numId w:val="11"/>
              </w:numPr>
              <w:spacing w:line="252" w:lineRule="auto"/>
              <w:ind w:left="630" w:hanging="283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możliwość podmontowania zdalnych wirtualnych napędów;</w:t>
            </w:r>
          </w:p>
          <w:p w:rsidR="001E6369" w:rsidRDefault="00050B2D" w:rsidP="00050B2D">
            <w:pPr>
              <w:pStyle w:val="Akapitzlist"/>
              <w:numPr>
                <w:ilvl w:val="1"/>
                <w:numId w:val="11"/>
              </w:numPr>
              <w:spacing w:line="252" w:lineRule="auto"/>
              <w:ind w:left="630" w:hanging="283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wirtualną konsolę z dostępem do myszy, klawiatury;</w:t>
            </w:r>
          </w:p>
          <w:p w:rsidR="001E6369" w:rsidRDefault="00050B2D" w:rsidP="00050B2D">
            <w:pPr>
              <w:pStyle w:val="Akapitzlist"/>
              <w:numPr>
                <w:ilvl w:val="1"/>
                <w:numId w:val="11"/>
              </w:numPr>
              <w:spacing w:line="252" w:lineRule="auto"/>
              <w:ind w:left="630" w:hanging="283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wsparcie dla IPv6;</w:t>
            </w:r>
          </w:p>
          <w:p w:rsidR="001E6369" w:rsidRDefault="00050B2D" w:rsidP="00050B2D">
            <w:pPr>
              <w:pStyle w:val="Akapitzlist"/>
              <w:numPr>
                <w:ilvl w:val="1"/>
                <w:numId w:val="11"/>
              </w:numPr>
              <w:spacing w:line="252" w:lineRule="auto"/>
              <w:ind w:left="630" w:hanging="283"/>
              <w:jc w:val="both"/>
              <w:rPr>
                <w:rFonts w:ascii="Arial" w:hAnsi="Arial" w:cs="Arial"/>
                <w:lang w:val="en-US"/>
              </w:rPr>
            </w:pPr>
            <w:proofErr w:type="spellStart"/>
            <w:r>
              <w:rPr>
                <w:rFonts w:ascii="Arial" w:hAnsi="Arial" w:cs="Arial"/>
                <w:lang w:val="en-US"/>
              </w:rPr>
              <w:t>wsparcie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US"/>
              </w:rPr>
              <w:t>dla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WSMAN (Web Service for Management); SNMP; IPMI2.0, SSH, Redfish;</w:t>
            </w:r>
          </w:p>
          <w:p w:rsidR="001E6369" w:rsidRDefault="00050B2D" w:rsidP="00050B2D">
            <w:pPr>
              <w:pStyle w:val="Akapitzlist"/>
              <w:numPr>
                <w:ilvl w:val="1"/>
                <w:numId w:val="11"/>
              </w:numPr>
              <w:spacing w:line="252" w:lineRule="auto"/>
              <w:ind w:left="630" w:hanging="283"/>
              <w:jc w:val="both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</w:rPr>
              <w:t>możliwość zdalnego monitorowania w czasie rzeczywistym poboru prądu przez serwer;</w:t>
            </w:r>
          </w:p>
          <w:p w:rsidR="001E6369" w:rsidRDefault="00050B2D" w:rsidP="00050B2D">
            <w:pPr>
              <w:pStyle w:val="Akapitzlist"/>
              <w:numPr>
                <w:ilvl w:val="1"/>
                <w:numId w:val="11"/>
              </w:numPr>
              <w:spacing w:line="252" w:lineRule="auto"/>
              <w:ind w:left="630" w:hanging="283"/>
              <w:jc w:val="both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</w:rPr>
              <w:t>możliwość zdalnego ustawienia limitu poboru prądu przez konkretny serwer;</w:t>
            </w:r>
          </w:p>
          <w:p w:rsidR="001E6369" w:rsidRDefault="00050B2D" w:rsidP="00050B2D">
            <w:pPr>
              <w:pStyle w:val="Akapitzlist"/>
              <w:numPr>
                <w:ilvl w:val="1"/>
                <w:numId w:val="11"/>
              </w:numPr>
              <w:spacing w:line="252" w:lineRule="auto"/>
              <w:ind w:left="630" w:hanging="283"/>
              <w:jc w:val="both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</w:rPr>
              <w:t xml:space="preserve">integracja z </w:t>
            </w:r>
            <w:proofErr w:type="spellStart"/>
            <w:r>
              <w:rPr>
                <w:rFonts w:ascii="Arial" w:hAnsi="Arial" w:cs="Arial"/>
              </w:rPr>
              <w:t>Active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Directory</w:t>
            </w:r>
            <w:proofErr w:type="spellEnd"/>
            <w:r>
              <w:rPr>
                <w:rFonts w:ascii="Arial" w:hAnsi="Arial" w:cs="Arial"/>
              </w:rPr>
              <w:t>;</w:t>
            </w:r>
          </w:p>
          <w:p w:rsidR="001E6369" w:rsidRDefault="00050B2D" w:rsidP="00050B2D">
            <w:pPr>
              <w:pStyle w:val="Akapitzlist"/>
              <w:numPr>
                <w:ilvl w:val="1"/>
                <w:numId w:val="11"/>
              </w:numPr>
              <w:spacing w:line="252" w:lineRule="auto"/>
              <w:ind w:left="630" w:hanging="283"/>
              <w:jc w:val="both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</w:rPr>
              <w:t>możliwość obsługi przez dwóch administratorów jednocześnie;</w:t>
            </w:r>
          </w:p>
          <w:p w:rsidR="001E6369" w:rsidRDefault="00050B2D" w:rsidP="00050B2D">
            <w:pPr>
              <w:pStyle w:val="Akapitzlist"/>
              <w:numPr>
                <w:ilvl w:val="1"/>
                <w:numId w:val="11"/>
              </w:numPr>
              <w:spacing w:line="252" w:lineRule="auto"/>
              <w:ind w:left="630" w:hanging="283"/>
              <w:jc w:val="both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</w:rPr>
              <w:t>wysyłanie do administratora maila z powiadomieniem o awarii lub zmianie konfiguracji sprzętowej.</w:t>
            </w:r>
          </w:p>
          <w:p w:rsidR="001E6369" w:rsidRDefault="00050B2D" w:rsidP="00050B2D">
            <w:pPr>
              <w:pStyle w:val="Akapitzlist"/>
              <w:numPr>
                <w:ilvl w:val="1"/>
                <w:numId w:val="11"/>
              </w:numPr>
              <w:spacing w:line="252" w:lineRule="auto"/>
              <w:ind w:left="630" w:hanging="283"/>
              <w:jc w:val="both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</w:rPr>
              <w:t>możliwość bezpośredniego zarządzania poprzez dedykowany port USB na przednim panelu serwera</w:t>
            </w:r>
          </w:p>
          <w:p w:rsidR="001E6369" w:rsidRDefault="00050B2D" w:rsidP="00050B2D">
            <w:pPr>
              <w:pStyle w:val="Akapitzlist"/>
              <w:numPr>
                <w:ilvl w:val="1"/>
                <w:numId w:val="11"/>
              </w:numPr>
              <w:spacing w:line="252" w:lineRule="auto"/>
              <w:ind w:left="630" w:hanging="283"/>
              <w:jc w:val="both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</w:rPr>
              <w:t>możliwość zarządzania do 100 serwerów bezpośrednio z konsoli karty zarządzającej pojedynczego serwera oraz z możliwością rozszerzenia funkcjonalności o:</w:t>
            </w:r>
          </w:p>
          <w:p w:rsidR="001E6369" w:rsidRDefault="00050B2D" w:rsidP="00050B2D">
            <w:pPr>
              <w:pStyle w:val="Akapitzlist"/>
              <w:numPr>
                <w:ilvl w:val="1"/>
                <w:numId w:val="11"/>
              </w:numPr>
              <w:spacing w:line="252" w:lineRule="auto"/>
              <w:ind w:left="914" w:hanging="284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Wirtualny schowek ułatwiający korzystanie z konsoli zdalnej</w:t>
            </w:r>
          </w:p>
          <w:p w:rsidR="001E6369" w:rsidRDefault="00050B2D" w:rsidP="00050B2D">
            <w:pPr>
              <w:pStyle w:val="Akapitzlist"/>
              <w:numPr>
                <w:ilvl w:val="1"/>
                <w:numId w:val="11"/>
              </w:numPr>
              <w:spacing w:line="252" w:lineRule="auto"/>
              <w:ind w:left="914" w:hanging="284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Przesyłanie </w:t>
            </w:r>
            <w:proofErr w:type="spellStart"/>
            <w:r>
              <w:rPr>
                <w:rFonts w:ascii="Arial" w:hAnsi="Arial" w:cs="Arial"/>
              </w:rPr>
              <w:t>danych</w:t>
            </w:r>
            <w:proofErr w:type="spellEnd"/>
            <w:r>
              <w:rPr>
                <w:rFonts w:ascii="Arial" w:hAnsi="Arial" w:cs="Arial"/>
              </w:rPr>
              <w:t xml:space="preserve"> telemetrycznych w czasie rzeczywistym</w:t>
            </w:r>
          </w:p>
          <w:p w:rsidR="001E6369" w:rsidRDefault="00050B2D" w:rsidP="00050B2D">
            <w:pPr>
              <w:pStyle w:val="Akapitzlist"/>
              <w:numPr>
                <w:ilvl w:val="1"/>
                <w:numId w:val="11"/>
              </w:numPr>
              <w:spacing w:line="252" w:lineRule="auto"/>
              <w:ind w:left="914" w:hanging="284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Dostosowanie zarządzania temperaturą i przepływem powietrza w serwerze</w:t>
            </w:r>
          </w:p>
          <w:p w:rsidR="001E6369" w:rsidRDefault="00050B2D" w:rsidP="00050B2D">
            <w:pPr>
              <w:pStyle w:val="Akapitzlist"/>
              <w:numPr>
                <w:ilvl w:val="1"/>
                <w:numId w:val="11"/>
              </w:numPr>
              <w:spacing w:line="252" w:lineRule="auto"/>
              <w:ind w:left="914" w:hanging="284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Automatyczna rejestracja certyfikatów (ACE)</w:t>
            </w:r>
          </w:p>
        </w:tc>
      </w:tr>
      <w:tr w:rsidR="001E6369">
        <w:tc>
          <w:tcPr>
            <w:tcW w:w="2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6369" w:rsidRDefault="00050B2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Oprogramowanie do zarządzania</w:t>
            </w:r>
          </w:p>
        </w:tc>
        <w:tc>
          <w:tcPr>
            <w:tcW w:w="6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369" w:rsidRDefault="00050B2D" w:rsidP="00050B2D">
            <w:pPr>
              <w:pStyle w:val="Akapitzlist"/>
              <w:numPr>
                <w:ilvl w:val="0"/>
                <w:numId w:val="10"/>
              </w:numPr>
              <w:spacing w:line="256" w:lineRule="auto"/>
              <w:ind w:left="347" w:hanging="284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Możliwość zainstalowania oprogramowania producenta do zarządzania, spełniającego poniższe wymagania:</w:t>
            </w:r>
          </w:p>
          <w:p w:rsidR="001E6369" w:rsidRDefault="00050B2D" w:rsidP="00050B2D">
            <w:pPr>
              <w:pStyle w:val="Akapitzlist"/>
              <w:numPr>
                <w:ilvl w:val="1"/>
                <w:numId w:val="11"/>
              </w:numPr>
              <w:spacing w:line="256" w:lineRule="auto"/>
              <w:ind w:left="630" w:hanging="283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Wsparcie dla serwerów, urządzeń sieciowych oraz pamięci masowych</w:t>
            </w:r>
          </w:p>
          <w:p w:rsidR="001E6369" w:rsidRDefault="00050B2D" w:rsidP="00050B2D">
            <w:pPr>
              <w:pStyle w:val="Akapitzlist"/>
              <w:numPr>
                <w:ilvl w:val="1"/>
                <w:numId w:val="11"/>
              </w:numPr>
              <w:spacing w:line="256" w:lineRule="auto"/>
              <w:ind w:left="630" w:hanging="283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integracja z </w:t>
            </w:r>
            <w:proofErr w:type="spellStart"/>
            <w:r>
              <w:rPr>
                <w:rFonts w:ascii="Arial" w:hAnsi="Arial" w:cs="Arial"/>
              </w:rPr>
              <w:t>Active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Directory</w:t>
            </w:r>
            <w:proofErr w:type="spellEnd"/>
          </w:p>
          <w:p w:rsidR="001E6369" w:rsidRDefault="00050B2D" w:rsidP="00050B2D">
            <w:pPr>
              <w:pStyle w:val="Akapitzlist"/>
              <w:numPr>
                <w:ilvl w:val="1"/>
                <w:numId w:val="11"/>
              </w:numPr>
              <w:spacing w:line="256" w:lineRule="auto"/>
              <w:ind w:left="630" w:hanging="283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Możliwość zarządzania dostarczonymi serwerami bez udziału dedykowanego agenta</w:t>
            </w:r>
          </w:p>
          <w:p w:rsidR="001E6369" w:rsidRDefault="00050B2D" w:rsidP="00050B2D">
            <w:pPr>
              <w:pStyle w:val="Akapitzlist"/>
              <w:numPr>
                <w:ilvl w:val="1"/>
                <w:numId w:val="11"/>
              </w:numPr>
              <w:spacing w:line="256" w:lineRule="auto"/>
              <w:ind w:left="630" w:hanging="283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 xml:space="preserve">Wsparcie dla protokołów SNMP, IPMI, Linux SSH, </w:t>
            </w:r>
            <w:proofErr w:type="spellStart"/>
            <w:r>
              <w:rPr>
                <w:rFonts w:ascii="Arial" w:hAnsi="Arial" w:cs="Arial"/>
              </w:rPr>
              <w:t>Redfish</w:t>
            </w:r>
            <w:proofErr w:type="spellEnd"/>
          </w:p>
          <w:p w:rsidR="001E6369" w:rsidRDefault="00050B2D" w:rsidP="00050B2D">
            <w:pPr>
              <w:pStyle w:val="Akapitzlist"/>
              <w:numPr>
                <w:ilvl w:val="1"/>
                <w:numId w:val="11"/>
              </w:numPr>
              <w:spacing w:line="256" w:lineRule="auto"/>
              <w:ind w:left="630" w:hanging="283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Możliwość uruchamiania procesu wykrywania urządzeń w oparciu o harmonogram</w:t>
            </w:r>
          </w:p>
          <w:p w:rsidR="001E6369" w:rsidRDefault="00050B2D" w:rsidP="00050B2D">
            <w:pPr>
              <w:pStyle w:val="Akapitzlist"/>
              <w:numPr>
                <w:ilvl w:val="1"/>
                <w:numId w:val="11"/>
              </w:numPr>
              <w:spacing w:line="256" w:lineRule="auto"/>
              <w:ind w:left="630" w:hanging="283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Szczegółowy opis wykrytych systemów oraz ich komponentów</w:t>
            </w:r>
          </w:p>
          <w:p w:rsidR="001E6369" w:rsidRDefault="00050B2D" w:rsidP="00050B2D">
            <w:pPr>
              <w:pStyle w:val="Akapitzlist"/>
              <w:numPr>
                <w:ilvl w:val="1"/>
                <w:numId w:val="11"/>
              </w:numPr>
              <w:spacing w:line="256" w:lineRule="auto"/>
              <w:ind w:left="630" w:hanging="283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Możliwość eksportu raportu do CSV, HTML, XLS, PDF</w:t>
            </w:r>
          </w:p>
          <w:p w:rsidR="001E6369" w:rsidRDefault="00050B2D" w:rsidP="00050B2D">
            <w:pPr>
              <w:pStyle w:val="Akapitzlist"/>
              <w:numPr>
                <w:ilvl w:val="1"/>
                <w:numId w:val="11"/>
              </w:numPr>
              <w:spacing w:line="256" w:lineRule="auto"/>
              <w:ind w:left="630" w:hanging="283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Możliwość tworzenia własnych raportów w oparciu o wszystkie informacje zawarte w inwentarzu.</w:t>
            </w:r>
          </w:p>
          <w:p w:rsidR="001E6369" w:rsidRDefault="00050B2D" w:rsidP="00050B2D">
            <w:pPr>
              <w:pStyle w:val="Akapitzlist"/>
              <w:numPr>
                <w:ilvl w:val="1"/>
                <w:numId w:val="11"/>
              </w:numPr>
              <w:spacing w:line="256" w:lineRule="auto"/>
              <w:ind w:left="630" w:hanging="283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Grupowanie urządzeń w oparciu o kryteria użytkownika</w:t>
            </w:r>
          </w:p>
          <w:p w:rsidR="001E6369" w:rsidRDefault="00050B2D" w:rsidP="00050B2D">
            <w:pPr>
              <w:pStyle w:val="Akapitzlist"/>
              <w:numPr>
                <w:ilvl w:val="1"/>
                <w:numId w:val="11"/>
              </w:numPr>
              <w:spacing w:line="256" w:lineRule="auto"/>
              <w:ind w:left="630" w:hanging="283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Tworzenie automatycznie grup urządzeń w oparciu o dowolny element konfiguracji serwera np. Nazwa, lokalizacja, system operacyjny, obsadzenie slotów </w:t>
            </w:r>
            <w:proofErr w:type="spellStart"/>
            <w:r>
              <w:rPr>
                <w:rFonts w:ascii="Arial" w:hAnsi="Arial" w:cs="Arial"/>
              </w:rPr>
              <w:t>PCIe</w:t>
            </w:r>
            <w:proofErr w:type="spellEnd"/>
            <w:r>
              <w:rPr>
                <w:rFonts w:ascii="Arial" w:hAnsi="Arial" w:cs="Arial"/>
              </w:rPr>
              <w:t>, pozostałego czasu gwarancji</w:t>
            </w:r>
          </w:p>
          <w:p w:rsidR="001E6369" w:rsidRDefault="00050B2D" w:rsidP="00050B2D">
            <w:pPr>
              <w:pStyle w:val="Akapitzlist"/>
              <w:numPr>
                <w:ilvl w:val="1"/>
                <w:numId w:val="11"/>
              </w:numPr>
              <w:spacing w:line="256" w:lineRule="auto"/>
              <w:ind w:left="630" w:hanging="283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Możliwość uruchamiania narzędzi zarządzających w poszczególnych urządzeniach</w:t>
            </w:r>
          </w:p>
          <w:p w:rsidR="001E6369" w:rsidRDefault="00050B2D" w:rsidP="00050B2D">
            <w:pPr>
              <w:pStyle w:val="Akapitzlist"/>
              <w:numPr>
                <w:ilvl w:val="1"/>
                <w:numId w:val="11"/>
              </w:numPr>
              <w:spacing w:line="256" w:lineRule="auto"/>
              <w:ind w:left="630" w:hanging="283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Szybki podgląd stanu środowiska</w:t>
            </w:r>
          </w:p>
          <w:p w:rsidR="001E6369" w:rsidRDefault="00050B2D" w:rsidP="00050B2D">
            <w:pPr>
              <w:pStyle w:val="Akapitzlist"/>
              <w:numPr>
                <w:ilvl w:val="1"/>
                <w:numId w:val="11"/>
              </w:numPr>
              <w:spacing w:line="256" w:lineRule="auto"/>
              <w:ind w:left="630" w:hanging="283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Podsumowanie stanu dla każdego urządzenia</w:t>
            </w:r>
          </w:p>
          <w:p w:rsidR="001E6369" w:rsidRDefault="00050B2D" w:rsidP="00050B2D">
            <w:pPr>
              <w:pStyle w:val="Akapitzlist"/>
              <w:numPr>
                <w:ilvl w:val="1"/>
                <w:numId w:val="11"/>
              </w:numPr>
              <w:spacing w:line="256" w:lineRule="auto"/>
              <w:ind w:left="630" w:hanging="283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Szczegółowy status urządzenia/elementu/komponentu</w:t>
            </w:r>
          </w:p>
          <w:p w:rsidR="001E6369" w:rsidRDefault="00050B2D" w:rsidP="00050B2D">
            <w:pPr>
              <w:pStyle w:val="Akapitzlist"/>
              <w:numPr>
                <w:ilvl w:val="1"/>
                <w:numId w:val="11"/>
              </w:numPr>
              <w:spacing w:line="256" w:lineRule="auto"/>
              <w:ind w:left="630" w:hanging="283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Generowanie alertów przy zmianie stanu urządzenia.</w:t>
            </w:r>
          </w:p>
          <w:p w:rsidR="001E6369" w:rsidRDefault="00050B2D" w:rsidP="00050B2D">
            <w:pPr>
              <w:pStyle w:val="Akapitzlist"/>
              <w:numPr>
                <w:ilvl w:val="1"/>
                <w:numId w:val="11"/>
              </w:numPr>
              <w:spacing w:line="256" w:lineRule="auto"/>
              <w:ind w:left="630" w:hanging="283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Filtry raportów umożliwiające podgląd najważniejszych zdarzeń</w:t>
            </w:r>
          </w:p>
          <w:p w:rsidR="001E6369" w:rsidRDefault="00050B2D" w:rsidP="00050B2D">
            <w:pPr>
              <w:pStyle w:val="Akapitzlist"/>
              <w:numPr>
                <w:ilvl w:val="1"/>
                <w:numId w:val="11"/>
              </w:numPr>
              <w:spacing w:line="256" w:lineRule="auto"/>
              <w:ind w:left="630" w:hanging="283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Integracja z service </w:t>
            </w:r>
            <w:proofErr w:type="spellStart"/>
            <w:r>
              <w:rPr>
                <w:rFonts w:ascii="Arial" w:hAnsi="Arial" w:cs="Arial"/>
              </w:rPr>
              <w:t>desk</w:t>
            </w:r>
            <w:proofErr w:type="spellEnd"/>
            <w:r>
              <w:rPr>
                <w:rFonts w:ascii="Arial" w:hAnsi="Arial" w:cs="Arial"/>
              </w:rPr>
              <w:t xml:space="preserve"> producenta dostarczonej platformy sprzętowej</w:t>
            </w:r>
          </w:p>
          <w:p w:rsidR="001E6369" w:rsidRDefault="00050B2D" w:rsidP="00050B2D">
            <w:pPr>
              <w:pStyle w:val="Akapitzlist"/>
              <w:numPr>
                <w:ilvl w:val="1"/>
                <w:numId w:val="11"/>
              </w:numPr>
              <w:spacing w:line="256" w:lineRule="auto"/>
              <w:ind w:left="630" w:hanging="283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Możliwość przejęcia zdalnego pulpitu</w:t>
            </w:r>
          </w:p>
          <w:p w:rsidR="001E6369" w:rsidRDefault="00050B2D" w:rsidP="00050B2D">
            <w:pPr>
              <w:pStyle w:val="Akapitzlist"/>
              <w:numPr>
                <w:ilvl w:val="1"/>
                <w:numId w:val="11"/>
              </w:numPr>
              <w:spacing w:line="256" w:lineRule="auto"/>
              <w:ind w:left="630" w:hanging="283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Możliwość podmontowania wirtualnego napędu</w:t>
            </w:r>
          </w:p>
          <w:p w:rsidR="001E6369" w:rsidRDefault="00050B2D" w:rsidP="00050B2D">
            <w:pPr>
              <w:pStyle w:val="Akapitzlist"/>
              <w:numPr>
                <w:ilvl w:val="1"/>
                <w:numId w:val="11"/>
              </w:numPr>
              <w:spacing w:line="256" w:lineRule="auto"/>
              <w:ind w:left="630" w:hanging="283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Kreator umożliwiający dostosowanie akcji dla wybranych alertów</w:t>
            </w:r>
          </w:p>
          <w:p w:rsidR="001E6369" w:rsidRDefault="00050B2D" w:rsidP="00050B2D">
            <w:pPr>
              <w:pStyle w:val="Akapitzlist"/>
              <w:numPr>
                <w:ilvl w:val="1"/>
                <w:numId w:val="11"/>
              </w:numPr>
              <w:spacing w:line="256" w:lineRule="auto"/>
              <w:ind w:left="630" w:hanging="283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Możliwość importu plików MIB</w:t>
            </w:r>
          </w:p>
          <w:p w:rsidR="001E6369" w:rsidRDefault="00050B2D" w:rsidP="00050B2D">
            <w:pPr>
              <w:pStyle w:val="Akapitzlist"/>
              <w:numPr>
                <w:ilvl w:val="1"/>
                <w:numId w:val="11"/>
              </w:numPr>
              <w:spacing w:line="256" w:lineRule="auto"/>
              <w:ind w:left="630" w:hanging="283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Przesyłanie alertów „</w:t>
            </w:r>
            <w:proofErr w:type="spellStart"/>
            <w:r>
              <w:rPr>
                <w:rFonts w:ascii="Arial" w:hAnsi="Arial" w:cs="Arial"/>
              </w:rPr>
              <w:t>as-is</w:t>
            </w:r>
            <w:proofErr w:type="spellEnd"/>
            <w:r>
              <w:rPr>
                <w:rFonts w:ascii="Arial" w:hAnsi="Arial" w:cs="Arial"/>
              </w:rPr>
              <w:t>” do innych konsol firm trzecich</w:t>
            </w:r>
          </w:p>
          <w:p w:rsidR="001E6369" w:rsidRDefault="00050B2D" w:rsidP="00050B2D">
            <w:pPr>
              <w:pStyle w:val="Akapitzlist"/>
              <w:numPr>
                <w:ilvl w:val="1"/>
                <w:numId w:val="11"/>
              </w:numPr>
              <w:spacing w:line="256" w:lineRule="auto"/>
              <w:ind w:left="630" w:hanging="283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Możliwość definiowania ról administratorów</w:t>
            </w:r>
          </w:p>
          <w:p w:rsidR="001E6369" w:rsidRDefault="00050B2D" w:rsidP="00050B2D">
            <w:pPr>
              <w:pStyle w:val="Akapitzlist"/>
              <w:numPr>
                <w:ilvl w:val="1"/>
                <w:numId w:val="11"/>
              </w:numPr>
              <w:spacing w:line="256" w:lineRule="auto"/>
              <w:ind w:left="630" w:hanging="283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Możliwość zdalnej aktualizacji oprogramowania wewnętrznego serwerów</w:t>
            </w:r>
          </w:p>
          <w:p w:rsidR="001E6369" w:rsidRDefault="00050B2D" w:rsidP="00050B2D">
            <w:pPr>
              <w:pStyle w:val="Akapitzlist"/>
              <w:numPr>
                <w:ilvl w:val="1"/>
                <w:numId w:val="11"/>
              </w:numPr>
              <w:spacing w:line="256" w:lineRule="auto"/>
              <w:ind w:left="630" w:hanging="283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Aktualizacja oparta o wybranie źródła bibliotek (lokalna, </w:t>
            </w:r>
            <w:proofErr w:type="spellStart"/>
            <w:r>
              <w:rPr>
                <w:rFonts w:ascii="Arial" w:hAnsi="Arial" w:cs="Arial"/>
              </w:rPr>
              <w:t>on-line</w:t>
            </w:r>
            <w:proofErr w:type="spellEnd"/>
            <w:r>
              <w:rPr>
                <w:rFonts w:ascii="Arial" w:hAnsi="Arial" w:cs="Arial"/>
              </w:rPr>
              <w:t xml:space="preserve"> producenta oferowanego rozwiązania)</w:t>
            </w:r>
          </w:p>
          <w:p w:rsidR="001E6369" w:rsidRDefault="00050B2D" w:rsidP="00050B2D">
            <w:pPr>
              <w:pStyle w:val="Akapitzlist"/>
              <w:numPr>
                <w:ilvl w:val="1"/>
                <w:numId w:val="11"/>
              </w:numPr>
              <w:spacing w:line="256" w:lineRule="auto"/>
              <w:ind w:left="630" w:hanging="283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Możliwość instalacji oprogramowania wewnętrznego bez potrzeby instalacji agenta</w:t>
            </w:r>
          </w:p>
          <w:p w:rsidR="001E6369" w:rsidRDefault="00050B2D" w:rsidP="00050B2D">
            <w:pPr>
              <w:pStyle w:val="Akapitzlist"/>
              <w:numPr>
                <w:ilvl w:val="1"/>
                <w:numId w:val="11"/>
              </w:numPr>
              <w:spacing w:line="256" w:lineRule="auto"/>
              <w:ind w:left="630" w:hanging="283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Możliwość automatycznego generowania i zgłaszania incydentów awarii bezpośrednio do centrum serwisowego producenta serwerów</w:t>
            </w:r>
          </w:p>
          <w:p w:rsidR="001E6369" w:rsidRDefault="00050B2D" w:rsidP="00050B2D">
            <w:pPr>
              <w:pStyle w:val="Akapitzlist"/>
              <w:numPr>
                <w:ilvl w:val="1"/>
                <w:numId w:val="11"/>
              </w:numPr>
              <w:spacing w:line="256" w:lineRule="auto"/>
              <w:ind w:left="630" w:hanging="283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Moduł raportujący pozwalający na wygenerowanie następujących informacji: nr seryjne sprzętu, </w:t>
            </w:r>
            <w:r>
              <w:rPr>
                <w:rFonts w:ascii="Arial" w:hAnsi="Arial" w:cs="Arial"/>
              </w:rPr>
              <w:lastRenderedPageBreak/>
              <w:t>konfiguracja poszczególnych urządzeń, wersje oprogramowania wewnętrznego, obsadzenie slotów PCI i gniazd pamięci, informację o maszynach wirtualnych, aktualne informacje o stanie i poziomie gwarancji, adresy IP kart sieciowych, występujących alertów, MAC adresów kart sieciowych, stanie poszczególnych komponentów serwera.</w:t>
            </w:r>
          </w:p>
          <w:p w:rsidR="001E6369" w:rsidRDefault="00050B2D" w:rsidP="00050B2D">
            <w:pPr>
              <w:pStyle w:val="Akapitzlist"/>
              <w:numPr>
                <w:ilvl w:val="1"/>
                <w:numId w:val="11"/>
              </w:numPr>
              <w:spacing w:line="256" w:lineRule="auto"/>
              <w:ind w:left="630" w:hanging="283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Możliwość tworzenia sprzętowej konfiguracji bazowej i na jej podstawie weryfikacji środowiska w celu wykrycia rozbieżności.</w:t>
            </w:r>
          </w:p>
          <w:p w:rsidR="001E6369" w:rsidRDefault="00050B2D" w:rsidP="00050B2D">
            <w:pPr>
              <w:pStyle w:val="Akapitzlist"/>
              <w:numPr>
                <w:ilvl w:val="1"/>
                <w:numId w:val="11"/>
              </w:numPr>
              <w:spacing w:line="256" w:lineRule="auto"/>
              <w:ind w:left="630" w:hanging="283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Wdrażanie serwerów, rozwiązań modularnych oraz przełączników sieciowych w oparciu o profile</w:t>
            </w:r>
          </w:p>
          <w:p w:rsidR="001E6369" w:rsidRDefault="00050B2D" w:rsidP="00050B2D">
            <w:pPr>
              <w:pStyle w:val="Akapitzlist"/>
              <w:numPr>
                <w:ilvl w:val="1"/>
                <w:numId w:val="11"/>
              </w:numPr>
              <w:spacing w:line="256" w:lineRule="auto"/>
              <w:ind w:left="630" w:hanging="283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Możliwość migracji ustawień serwera wraz z wirtualnymi adresami sieciowymi (MAC, WWN, IQN) między urządzeniami.</w:t>
            </w:r>
          </w:p>
          <w:p w:rsidR="001E6369" w:rsidRDefault="00050B2D" w:rsidP="00050B2D">
            <w:pPr>
              <w:pStyle w:val="Akapitzlist"/>
              <w:numPr>
                <w:ilvl w:val="1"/>
                <w:numId w:val="11"/>
              </w:numPr>
              <w:spacing w:line="256" w:lineRule="auto"/>
              <w:ind w:left="630" w:hanging="283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Tworzenie gotowych paczek informacji umożliwiających zdiagnozowanie awarii urządzenia przez serwis producenta.</w:t>
            </w:r>
          </w:p>
          <w:p w:rsidR="001E6369" w:rsidRDefault="00050B2D" w:rsidP="00050B2D">
            <w:pPr>
              <w:pStyle w:val="Akapitzlist"/>
              <w:numPr>
                <w:ilvl w:val="1"/>
                <w:numId w:val="11"/>
              </w:numPr>
              <w:spacing w:line="256" w:lineRule="auto"/>
              <w:ind w:left="630" w:hanging="283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Zdalne uruchamianie diagnostyki serwera.</w:t>
            </w:r>
          </w:p>
          <w:p w:rsidR="001E6369" w:rsidRDefault="00050B2D" w:rsidP="00050B2D">
            <w:pPr>
              <w:pStyle w:val="Akapitzlist"/>
              <w:numPr>
                <w:ilvl w:val="1"/>
                <w:numId w:val="11"/>
              </w:numPr>
              <w:spacing w:line="256" w:lineRule="auto"/>
              <w:ind w:left="630" w:hanging="283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Dedykowana aplikacja na urządzenia mobilne integrująca się z wyżej opisanymi oprogramowaniem zarządzającym.</w:t>
            </w:r>
          </w:p>
          <w:p w:rsidR="001E6369" w:rsidRDefault="00050B2D" w:rsidP="00050B2D">
            <w:pPr>
              <w:pStyle w:val="Akapitzlist"/>
              <w:numPr>
                <w:ilvl w:val="1"/>
                <w:numId w:val="11"/>
              </w:numPr>
              <w:spacing w:line="256" w:lineRule="auto"/>
              <w:ind w:left="630" w:hanging="283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Oprogramowanie dostarczane jako wirtualny </w:t>
            </w:r>
            <w:proofErr w:type="spellStart"/>
            <w:r>
              <w:rPr>
                <w:rFonts w:ascii="Arial" w:hAnsi="Arial" w:cs="Arial"/>
              </w:rPr>
              <w:t>appliance</w:t>
            </w:r>
            <w:proofErr w:type="spellEnd"/>
            <w:r>
              <w:rPr>
                <w:rFonts w:ascii="Arial" w:hAnsi="Arial" w:cs="Arial"/>
              </w:rPr>
              <w:t xml:space="preserve"> dla KVM, </w:t>
            </w:r>
            <w:proofErr w:type="spellStart"/>
            <w:r>
              <w:rPr>
                <w:rFonts w:ascii="Arial" w:hAnsi="Arial" w:cs="Arial"/>
              </w:rPr>
              <w:t>ESXi</w:t>
            </w:r>
            <w:proofErr w:type="spellEnd"/>
            <w:r>
              <w:rPr>
                <w:rFonts w:ascii="Arial" w:hAnsi="Arial" w:cs="Arial"/>
              </w:rPr>
              <w:t xml:space="preserve"> i </w:t>
            </w:r>
            <w:proofErr w:type="spellStart"/>
            <w:r>
              <w:rPr>
                <w:rFonts w:ascii="Arial" w:hAnsi="Arial" w:cs="Arial"/>
              </w:rPr>
              <w:t>Hyper-V</w:t>
            </w:r>
            <w:proofErr w:type="spellEnd"/>
            <w:r>
              <w:rPr>
                <w:rFonts w:ascii="Arial" w:hAnsi="Arial" w:cs="Arial"/>
              </w:rPr>
              <w:t>.</w:t>
            </w:r>
          </w:p>
        </w:tc>
      </w:tr>
      <w:tr w:rsidR="001E6369">
        <w:tc>
          <w:tcPr>
            <w:tcW w:w="2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6369" w:rsidRDefault="00050B2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lastRenderedPageBreak/>
              <w:t>Oprogramowanie do monitorowania</w:t>
            </w:r>
          </w:p>
        </w:tc>
        <w:tc>
          <w:tcPr>
            <w:tcW w:w="6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6369" w:rsidRDefault="00050B2D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Oparta na chmurze aplikacja Producenta oferowanego urządzenia, która zapewnia </w:t>
            </w:r>
            <w:proofErr w:type="spellStart"/>
            <w:r>
              <w:rPr>
                <w:rFonts w:ascii="Arial" w:hAnsi="Arial" w:cs="Arial"/>
              </w:rPr>
              <w:t>proaktywne</w:t>
            </w:r>
            <w:proofErr w:type="spellEnd"/>
            <w:r>
              <w:rPr>
                <w:rFonts w:ascii="Arial" w:hAnsi="Arial" w:cs="Arial"/>
              </w:rPr>
              <w:t xml:space="preserve"> monitorowanie i rozwiązywanie problemów infrastruktury IT.</w:t>
            </w:r>
          </w:p>
        </w:tc>
      </w:tr>
      <w:tr w:rsidR="001E6369">
        <w:tc>
          <w:tcPr>
            <w:tcW w:w="2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6369" w:rsidRDefault="00050B2D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</w:rPr>
              <w:t>Certyfikaty</w:t>
            </w:r>
          </w:p>
        </w:tc>
        <w:tc>
          <w:tcPr>
            <w:tcW w:w="6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6369" w:rsidRDefault="00050B2D" w:rsidP="00050B2D">
            <w:pPr>
              <w:pStyle w:val="Akapitzlist"/>
              <w:numPr>
                <w:ilvl w:val="0"/>
                <w:numId w:val="12"/>
              </w:numPr>
              <w:spacing w:after="160" w:line="256" w:lineRule="auto"/>
              <w:ind w:left="347" w:hanging="347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Serwer musi być wyprodukowany zgodnie z normą ISO-9001:2015, ISO-50001 oraz ISO-14001</w:t>
            </w:r>
          </w:p>
          <w:p w:rsidR="001E6369" w:rsidRDefault="00050B2D" w:rsidP="00050B2D">
            <w:pPr>
              <w:pStyle w:val="Akapitzlist"/>
              <w:numPr>
                <w:ilvl w:val="0"/>
                <w:numId w:val="12"/>
              </w:numPr>
              <w:spacing w:after="160" w:line="256" w:lineRule="auto"/>
              <w:ind w:left="347" w:hanging="347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Serwer musi posiadać deklaracja CE.</w:t>
            </w:r>
          </w:p>
          <w:p w:rsidR="001E6369" w:rsidRDefault="00050B2D" w:rsidP="00050B2D">
            <w:pPr>
              <w:pStyle w:val="Akapitzlist"/>
              <w:numPr>
                <w:ilvl w:val="0"/>
                <w:numId w:val="12"/>
              </w:numPr>
              <w:spacing w:after="160" w:line="256" w:lineRule="auto"/>
              <w:ind w:left="347" w:hanging="347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Oferowane produkty muszą zawierać informacje dotyczące ponownego użycia i recyklingu, nie mogą zawierać farb i powłok na dużych plastikowych częściach, których nie da się poddać recyklingowi lub ponownie użyć. Wszystkie produkty zawierające podzespoły elektroniczne oraz niebezpieczne składniki powinny być bezpiecznie i łatwo identyfikowalne oraz usuwalne. Usunięcie materiałów i komponentów powinno odbywać się zgodnie z wymogami Dyrektywy WEEE 2002/96/EC. Produkty muszą składać się z co najmniej w 65% ze składników wielokrotnego użytku/zdatnych do recyklingu. We wszystkich produktach części tworzyw sztucznych większe niż 25-gramowe powinny zawierać nie więcej niż śladowe ilości środków zmniejszających palność sklasyfikowanych w dyrektywie RE 67/548/EEC. Potwierdzeniem spełnienia powyższego wymogu jest wydruk ze strony internetowej </w:t>
            </w:r>
            <w:hyperlink r:id="rId7">
              <w:r>
                <w:rPr>
                  <w:rStyle w:val="InternetLink"/>
                  <w:rFonts w:ascii="Arial" w:hAnsi="Arial" w:cs="Arial"/>
                  <w:color w:val="auto"/>
                </w:rPr>
                <w:t>www.epeat.net</w:t>
              </w:r>
            </w:hyperlink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lastRenderedPageBreak/>
              <w:t xml:space="preserve">potwierdzający spełnienie normy co najmniej </w:t>
            </w:r>
            <w:proofErr w:type="spellStart"/>
            <w:r>
              <w:rPr>
                <w:rFonts w:ascii="Arial" w:hAnsi="Arial" w:cs="Arial"/>
              </w:rPr>
              <w:t>Epeat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Silver</w:t>
            </w:r>
            <w:proofErr w:type="spellEnd"/>
            <w:r>
              <w:rPr>
                <w:rFonts w:ascii="Arial" w:hAnsi="Arial" w:cs="Arial"/>
              </w:rPr>
              <w:t xml:space="preserve"> według normy wprowadzonej w 2019 roku.</w:t>
            </w:r>
          </w:p>
          <w:p w:rsidR="001E6369" w:rsidRDefault="00050B2D" w:rsidP="00050B2D">
            <w:pPr>
              <w:pStyle w:val="Akapitzlist"/>
              <w:numPr>
                <w:ilvl w:val="0"/>
                <w:numId w:val="13"/>
              </w:numPr>
              <w:spacing w:after="160" w:line="252" w:lineRule="auto"/>
              <w:ind w:left="347" w:hanging="284"/>
              <w:jc w:val="both"/>
              <w:rPr>
                <w:rFonts w:ascii="Arial" w:hAnsi="Arial" w:cs="Arial"/>
                <w:lang w:val="en-US"/>
              </w:rPr>
            </w:pPr>
            <w:proofErr w:type="spellStart"/>
            <w:r>
              <w:rPr>
                <w:rFonts w:ascii="Arial" w:hAnsi="Arial" w:cs="Arial"/>
                <w:lang w:val="en-US"/>
              </w:rPr>
              <w:t>Oferowany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US"/>
              </w:rPr>
              <w:t>serwer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US"/>
              </w:rPr>
              <w:t>musi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US"/>
              </w:rPr>
              <w:t>znajdować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US"/>
              </w:rPr>
              <w:t>się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US"/>
              </w:rPr>
              <w:t>na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US"/>
              </w:rPr>
              <w:t>liście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Windows Server Catalog i </w:t>
            </w:r>
            <w:proofErr w:type="spellStart"/>
            <w:r>
              <w:rPr>
                <w:rFonts w:ascii="Arial" w:hAnsi="Arial" w:cs="Arial"/>
                <w:lang w:val="en-US"/>
              </w:rPr>
              <w:t>posiadać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status „Certified for Windows” </w:t>
            </w:r>
            <w:proofErr w:type="spellStart"/>
            <w:r>
              <w:rPr>
                <w:rFonts w:ascii="Arial" w:hAnsi="Arial" w:cs="Arial"/>
                <w:lang w:val="en-US"/>
              </w:rPr>
              <w:t>dla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US"/>
              </w:rPr>
              <w:t>systemów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Microsoft Windows Server 2019, Microsoft Windows Server 2022, Microsoft Windows Server 2025.</w:t>
            </w:r>
          </w:p>
        </w:tc>
      </w:tr>
      <w:tr w:rsidR="001E6369">
        <w:trPr>
          <w:trHeight w:val="530"/>
        </w:trPr>
        <w:tc>
          <w:tcPr>
            <w:tcW w:w="2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6369" w:rsidRDefault="00050B2D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lastRenderedPageBreak/>
              <w:t>Wsparcie techniczne producenta</w:t>
            </w:r>
          </w:p>
        </w:tc>
        <w:tc>
          <w:tcPr>
            <w:tcW w:w="6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6369" w:rsidRPr="002A58CE" w:rsidRDefault="00050B2D" w:rsidP="00050B2D">
            <w:pPr>
              <w:pStyle w:val="Akapitzlist"/>
              <w:numPr>
                <w:ilvl w:val="0"/>
                <w:numId w:val="12"/>
              </w:numPr>
              <w:spacing w:after="160" w:line="256" w:lineRule="auto"/>
              <w:ind w:left="347" w:hanging="284"/>
              <w:jc w:val="both"/>
              <w:rPr>
                <w:rFonts w:ascii="Arial" w:hAnsi="Arial" w:cs="Arial"/>
              </w:rPr>
            </w:pPr>
            <w:r w:rsidRPr="002A58CE">
              <w:rPr>
                <w:rFonts w:ascii="Arial" w:hAnsi="Arial" w:cs="Arial"/>
              </w:rPr>
              <w:t>Dostęp do najnowszych sterowników i uaktualnień na stronie producenta serwera, realizowany poprzez podanie na stronie internetowej producenta numeru seryjnego lub modelu serwera – do oferty należy dołączyć link do strony.</w:t>
            </w:r>
          </w:p>
          <w:p w:rsidR="001E6369" w:rsidRPr="002A58CE" w:rsidRDefault="00050B2D" w:rsidP="00050B2D">
            <w:pPr>
              <w:pStyle w:val="Akapitzlist"/>
              <w:numPr>
                <w:ilvl w:val="0"/>
                <w:numId w:val="13"/>
              </w:numPr>
              <w:spacing w:after="160" w:line="252" w:lineRule="auto"/>
              <w:ind w:left="347" w:hanging="284"/>
              <w:jc w:val="both"/>
              <w:rPr>
                <w:rFonts w:ascii="Arial" w:hAnsi="Arial" w:cs="Arial"/>
              </w:rPr>
            </w:pPr>
            <w:r w:rsidRPr="002A58CE">
              <w:rPr>
                <w:rFonts w:ascii="Arial" w:hAnsi="Arial" w:cs="Arial"/>
                <w:bCs/>
              </w:rPr>
              <w:t>Możliwość telefonicznego sprawdzenia konfiguracji sprzętowej serwera oraz warunków gwarancji po podaniu numeru seryjnego bezpośrednio u producenta lub jego przedstawiciela.</w:t>
            </w:r>
          </w:p>
        </w:tc>
      </w:tr>
      <w:tr w:rsidR="001E6369">
        <w:trPr>
          <w:trHeight w:val="230"/>
        </w:trPr>
        <w:tc>
          <w:tcPr>
            <w:tcW w:w="2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6369" w:rsidRDefault="00050B2D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Warunki gwarancji</w:t>
            </w:r>
          </w:p>
        </w:tc>
        <w:tc>
          <w:tcPr>
            <w:tcW w:w="6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6369" w:rsidRPr="002A58CE" w:rsidRDefault="00050B2D" w:rsidP="00050B2D">
            <w:pPr>
              <w:pStyle w:val="Akapitzlist"/>
              <w:numPr>
                <w:ilvl w:val="0"/>
                <w:numId w:val="12"/>
              </w:numPr>
              <w:spacing w:after="160" w:line="252" w:lineRule="auto"/>
              <w:ind w:left="347" w:hanging="284"/>
              <w:jc w:val="both"/>
              <w:rPr>
                <w:rFonts w:ascii="Arial" w:hAnsi="Arial" w:cs="Arial"/>
              </w:rPr>
            </w:pPr>
            <w:r w:rsidRPr="002A58CE">
              <w:rPr>
                <w:rFonts w:ascii="Arial" w:hAnsi="Arial" w:cs="Arial"/>
              </w:rPr>
              <w:t>Zamawiający wymaga min. 60 miesięcy gwarancji producenta i możliwości zgłaszania zdarzeń serwisowych w trybie 24/7/365 następującymi kanałami: telefonicznie, przez Internet oraz z wykorzystaniem aplikacji.</w:t>
            </w:r>
          </w:p>
          <w:p w:rsidR="001E6369" w:rsidRPr="002A58CE" w:rsidRDefault="00050B2D" w:rsidP="00050B2D">
            <w:pPr>
              <w:pStyle w:val="Akapitzlist"/>
              <w:numPr>
                <w:ilvl w:val="0"/>
                <w:numId w:val="12"/>
              </w:numPr>
              <w:spacing w:after="160" w:line="252" w:lineRule="auto"/>
              <w:ind w:left="347" w:hanging="284"/>
              <w:jc w:val="both"/>
              <w:rPr>
                <w:rFonts w:ascii="Arial" w:hAnsi="Arial" w:cs="Arial"/>
              </w:rPr>
            </w:pPr>
            <w:r w:rsidRPr="002A58CE">
              <w:rPr>
                <w:rFonts w:ascii="Arial" w:hAnsi="Arial" w:cs="Arial"/>
              </w:rPr>
              <w:t>Zamawiający oczekuje bezpośredniego dostępu do wykwalifikowanej kadry inżynierów technicznych a w przypadku konieczności eskalacji zgłoszenia serwisowego wyznaczonego Kierownika Eskalacji po stronie Producenta (dla krytycznych zgłoszeń serwisowych)</w:t>
            </w:r>
          </w:p>
          <w:p w:rsidR="001E6369" w:rsidRPr="002A58CE" w:rsidRDefault="00050B2D" w:rsidP="00050B2D">
            <w:pPr>
              <w:pStyle w:val="Akapitzlist"/>
              <w:numPr>
                <w:ilvl w:val="0"/>
                <w:numId w:val="12"/>
              </w:numPr>
              <w:spacing w:after="160" w:line="252" w:lineRule="auto"/>
              <w:ind w:left="347" w:hanging="284"/>
              <w:jc w:val="both"/>
              <w:rPr>
                <w:rFonts w:ascii="Arial" w:hAnsi="Arial" w:cs="Arial"/>
              </w:rPr>
            </w:pPr>
            <w:r w:rsidRPr="002A58CE">
              <w:rPr>
                <w:rFonts w:ascii="Arial" w:hAnsi="Arial" w:cs="Arial"/>
              </w:rPr>
              <w:t>Zamawiający wymaga pojedynczego punktu kontaktu dla całego rozwiązania Producenta, w tym także sprzedanego oprogramowania.</w:t>
            </w:r>
          </w:p>
          <w:p w:rsidR="001E6369" w:rsidRPr="002A58CE" w:rsidRDefault="00050B2D" w:rsidP="00050B2D">
            <w:pPr>
              <w:pStyle w:val="Akapitzlist"/>
              <w:numPr>
                <w:ilvl w:val="0"/>
                <w:numId w:val="12"/>
              </w:numPr>
              <w:spacing w:after="160" w:line="252" w:lineRule="auto"/>
              <w:ind w:left="347" w:hanging="284"/>
              <w:jc w:val="both"/>
              <w:rPr>
                <w:rFonts w:ascii="Arial" w:hAnsi="Arial" w:cs="Arial"/>
              </w:rPr>
            </w:pPr>
            <w:r w:rsidRPr="002A58CE">
              <w:rPr>
                <w:rFonts w:ascii="Arial" w:hAnsi="Arial" w:cs="Arial"/>
              </w:rPr>
              <w:t>Zgłoszenie przyjęte jest potwierdzane przez zespół pomocy technicznej (mail/telefon / aplikacja / portal) przez nadanie unikalnego numeru zgłoszenia pozwalającego na identyfikację zgłoszenia w trakcie realizacji naprawy i po jej zakończeniu.</w:t>
            </w:r>
          </w:p>
          <w:p w:rsidR="001E6369" w:rsidRPr="002A58CE" w:rsidRDefault="00050B2D" w:rsidP="00050B2D">
            <w:pPr>
              <w:pStyle w:val="Akapitzlist"/>
              <w:numPr>
                <w:ilvl w:val="0"/>
                <w:numId w:val="12"/>
              </w:numPr>
              <w:spacing w:after="160" w:line="252" w:lineRule="auto"/>
              <w:ind w:left="347" w:hanging="284"/>
              <w:jc w:val="both"/>
              <w:rPr>
                <w:rFonts w:ascii="Arial" w:hAnsi="Arial" w:cs="Arial"/>
              </w:rPr>
            </w:pPr>
            <w:r w:rsidRPr="002A58CE">
              <w:rPr>
                <w:rFonts w:ascii="Arial" w:hAnsi="Arial" w:cs="Arial"/>
              </w:rPr>
              <w:t>Zamawiający oczekuje możliwości samodzielnego kwalifikowania poziomu ważności naprawy.</w:t>
            </w:r>
          </w:p>
          <w:p w:rsidR="001E6369" w:rsidRPr="002A58CE" w:rsidRDefault="00050B2D" w:rsidP="00050B2D">
            <w:pPr>
              <w:pStyle w:val="Akapitzlist"/>
              <w:numPr>
                <w:ilvl w:val="0"/>
                <w:numId w:val="12"/>
              </w:numPr>
              <w:spacing w:after="160" w:line="252" w:lineRule="auto"/>
              <w:ind w:left="347" w:hanging="284"/>
              <w:jc w:val="both"/>
              <w:rPr>
                <w:rFonts w:ascii="Arial" w:hAnsi="Arial" w:cs="Arial"/>
              </w:rPr>
            </w:pPr>
            <w:r w:rsidRPr="002A58CE">
              <w:rPr>
                <w:rFonts w:ascii="Arial" w:hAnsi="Arial" w:cs="Arial"/>
              </w:rPr>
              <w:t xml:space="preserve">Zamawiający oczekuje rozpoczęcia diagnostyki telefonicznej / internetowej już w momencie dokonania zgłoszenia. Certyfikowany Technik Producenta z właściwym zestawem części do naprawy (potwierdzonym na etapie diagnostyki) powinien rozpocząć naprawę w siedzibie zamawiającego najpóźniej w następnym dniu roboczym (NBD) od otrzymania zgłoszenia / zakończenia diagnostyki. Naprawa ma się odbyć w siedzibie zamawiającego, chyba, że zamawiający dla danej naprawy zgodzi się </w:t>
            </w:r>
            <w:r w:rsidRPr="002A58CE">
              <w:rPr>
                <w:rFonts w:ascii="Arial" w:hAnsi="Arial" w:cs="Arial"/>
              </w:rPr>
              <w:lastRenderedPageBreak/>
              <w:t>na inną formę.</w:t>
            </w:r>
          </w:p>
          <w:p w:rsidR="001E6369" w:rsidRPr="002A58CE" w:rsidRDefault="00050B2D" w:rsidP="00050B2D">
            <w:pPr>
              <w:pStyle w:val="Akapitzlist"/>
              <w:numPr>
                <w:ilvl w:val="0"/>
                <w:numId w:val="12"/>
              </w:numPr>
              <w:spacing w:after="160" w:line="252" w:lineRule="auto"/>
              <w:ind w:left="347" w:hanging="284"/>
              <w:jc w:val="both"/>
              <w:rPr>
                <w:rFonts w:ascii="Arial" w:hAnsi="Arial" w:cs="Arial"/>
              </w:rPr>
            </w:pPr>
            <w:r w:rsidRPr="002A58CE">
              <w:rPr>
                <w:rFonts w:ascii="Arial" w:hAnsi="Arial" w:cs="Arial"/>
              </w:rPr>
              <w:t>Zamawiający oczekuje nieodpłatnego udostępnienia narzędzi serwisowych i procesów wsparcia umożliwiających: Wykrywanie usterek sprzętowych z predykcją awarii, automatyczną diagnostykę i zdalne otwieranie zgłoszeń serwisowych, wskazówki dotyczące bezpieczeństwa produktów, samodzielne wysyłanie części, a także ocena bezpieczeństwa cybernetycznego.</w:t>
            </w:r>
          </w:p>
          <w:p w:rsidR="001E6369" w:rsidRPr="002A58CE" w:rsidRDefault="00050B2D" w:rsidP="00050B2D">
            <w:pPr>
              <w:pStyle w:val="Akapitzlist"/>
              <w:numPr>
                <w:ilvl w:val="0"/>
                <w:numId w:val="12"/>
              </w:numPr>
              <w:spacing w:after="160" w:line="252" w:lineRule="auto"/>
              <w:ind w:left="347" w:hanging="284"/>
              <w:jc w:val="both"/>
              <w:rPr>
                <w:rFonts w:ascii="Arial" w:hAnsi="Arial" w:cs="Arial"/>
              </w:rPr>
            </w:pPr>
            <w:r w:rsidRPr="002A58CE">
              <w:rPr>
                <w:rFonts w:ascii="Arial" w:hAnsi="Arial" w:cs="Arial"/>
              </w:rPr>
              <w:t>Zamawiający wymaga od podmiotu realizującego serwis lub producenta sprzętu dołączenia do oferty oświadczenia, że w przypadku wystąpienia awarii dysku twardego w urządzeniu objętym aktywnym wparciem technicznym, uszkodzony dysk twardy pozostaje u Zamawiającego.</w:t>
            </w:r>
          </w:p>
          <w:p w:rsidR="001E6369" w:rsidRPr="002A58CE" w:rsidRDefault="00050B2D" w:rsidP="00050B2D">
            <w:pPr>
              <w:pStyle w:val="Akapitzlist"/>
              <w:numPr>
                <w:ilvl w:val="0"/>
                <w:numId w:val="12"/>
              </w:numPr>
              <w:spacing w:after="160" w:line="252" w:lineRule="auto"/>
              <w:ind w:left="347" w:hanging="284"/>
              <w:jc w:val="both"/>
              <w:rPr>
                <w:rFonts w:ascii="Arial" w:hAnsi="Arial" w:cs="Arial"/>
              </w:rPr>
            </w:pPr>
            <w:r w:rsidRPr="002A58CE">
              <w:rPr>
                <w:rFonts w:ascii="Arial" w:hAnsi="Arial" w:cs="Arial"/>
              </w:rPr>
              <w:t>Możliwość rozszerzenia gwarancji producenta o usługę diagnostyki sprzętu na miejscu w przypadku awarii. Charakterystyka usługi diagnostyki:</w:t>
            </w:r>
          </w:p>
          <w:p w:rsidR="001E6369" w:rsidRPr="002A58CE" w:rsidRDefault="00050B2D" w:rsidP="00050B2D">
            <w:pPr>
              <w:pStyle w:val="Akapitzlist"/>
              <w:numPr>
                <w:ilvl w:val="1"/>
                <w:numId w:val="12"/>
              </w:numPr>
              <w:spacing w:after="160" w:line="252" w:lineRule="auto"/>
              <w:ind w:left="630" w:hanging="283"/>
              <w:jc w:val="both"/>
              <w:rPr>
                <w:rFonts w:ascii="Arial" w:hAnsi="Arial" w:cs="Arial"/>
              </w:rPr>
            </w:pPr>
            <w:r w:rsidRPr="002A58CE">
              <w:rPr>
                <w:rFonts w:ascii="Arial" w:hAnsi="Arial" w:cs="Arial"/>
              </w:rPr>
              <w:t>Możliwości utworzenia zgłaszania serwisowego w wyniku, którego proces diagnostyki odbędzie się na miejscu w siedzibie zamawiającego.</w:t>
            </w:r>
          </w:p>
          <w:p w:rsidR="001E6369" w:rsidRPr="002A58CE" w:rsidRDefault="00050B2D" w:rsidP="00050B2D">
            <w:pPr>
              <w:pStyle w:val="Akapitzlist"/>
              <w:numPr>
                <w:ilvl w:val="1"/>
                <w:numId w:val="12"/>
              </w:numPr>
              <w:spacing w:after="160" w:line="256" w:lineRule="auto"/>
              <w:ind w:left="630" w:hanging="283"/>
              <w:jc w:val="both"/>
              <w:rPr>
                <w:rFonts w:ascii="Arial" w:hAnsi="Arial" w:cs="Arial"/>
              </w:rPr>
            </w:pPr>
            <w:r w:rsidRPr="002A58CE">
              <w:rPr>
                <w:rFonts w:ascii="Arial" w:hAnsi="Arial" w:cs="Arial"/>
              </w:rPr>
              <w:t>Po przyjeździe do siedziby Zamawiającego, pracownik serwisu przystąpi do rozwiązywania problemu. Jeśli do rozwiązania problemu będzie konieczna dodatkowa pomoc diagnostyczna lub części, pracownik serwisu może w imieniu Zamawiającego skontaktować się z producentem w celu uzyskania pomocy.</w:t>
            </w:r>
          </w:p>
          <w:p w:rsidR="001E6369" w:rsidRPr="002A58CE" w:rsidRDefault="00050B2D" w:rsidP="00050B2D">
            <w:pPr>
              <w:pStyle w:val="Akapitzlist"/>
              <w:numPr>
                <w:ilvl w:val="1"/>
                <w:numId w:val="12"/>
              </w:numPr>
              <w:spacing w:after="160" w:line="252" w:lineRule="auto"/>
              <w:ind w:left="630" w:hanging="283"/>
              <w:jc w:val="both"/>
              <w:rPr>
                <w:rFonts w:ascii="Arial" w:hAnsi="Arial" w:cs="Arial"/>
              </w:rPr>
            </w:pPr>
            <w:r w:rsidRPr="002A58CE">
              <w:rPr>
                <w:rFonts w:ascii="Arial" w:hAnsi="Arial" w:cs="Arial"/>
              </w:rPr>
              <w:t>Reakcja na miejscu u Zamawiającego powinna nastąpić w okresie zgodnym z czasem reakcji przypisanym do urządzenia, które posiada wykupioną usługę serwisową.</w:t>
            </w:r>
          </w:p>
          <w:p w:rsidR="001E6369" w:rsidRPr="002A58CE" w:rsidRDefault="00050B2D" w:rsidP="00050B2D">
            <w:pPr>
              <w:pStyle w:val="Akapitzlist"/>
              <w:numPr>
                <w:ilvl w:val="1"/>
                <w:numId w:val="12"/>
              </w:numPr>
              <w:spacing w:after="160" w:line="252" w:lineRule="auto"/>
              <w:ind w:left="630" w:hanging="283"/>
              <w:jc w:val="both"/>
              <w:rPr>
                <w:rFonts w:ascii="Arial" w:hAnsi="Arial" w:cs="Arial"/>
              </w:rPr>
            </w:pPr>
            <w:r w:rsidRPr="002A58CE">
              <w:rPr>
                <w:rFonts w:ascii="Arial" w:hAnsi="Arial" w:cs="Arial"/>
              </w:rPr>
              <w:t>Pracownik serwisu powinien skontaktować się z Zamawiającym przed przyjazdem na miejsce w celu sprawdzenia zgłoszenia, ustalenia harmonogramu i potwierdzenia wszelkich informacji niezbędnych do realizacji wizyty technika na miejscu.</w:t>
            </w:r>
          </w:p>
          <w:p w:rsidR="001E6369" w:rsidRPr="002A58CE" w:rsidRDefault="00050B2D" w:rsidP="00050B2D">
            <w:pPr>
              <w:pStyle w:val="Akapitzlist"/>
              <w:numPr>
                <w:ilvl w:val="1"/>
                <w:numId w:val="12"/>
              </w:numPr>
              <w:spacing w:after="160" w:line="252" w:lineRule="auto"/>
              <w:ind w:left="630" w:hanging="283"/>
              <w:jc w:val="both"/>
              <w:rPr>
                <w:rFonts w:ascii="Arial" w:hAnsi="Arial" w:cs="Arial"/>
              </w:rPr>
            </w:pPr>
            <w:r w:rsidRPr="002A58CE">
              <w:rPr>
                <w:rFonts w:ascii="Arial" w:hAnsi="Arial" w:cs="Arial"/>
              </w:rPr>
              <w:t>Jeśli w trakcie wstępnego procesu rozwiązywania problemu na miejscu awarii zostanie ustalone, że do realizacji usługi jest niezbędna jakaś część, znajdujący się na miejscu pracownik serwisu zamówi nową część i przekaże dodatkowe zgłoszenie do działu obsługi technicznej. Technik pracujący na miejscu powróci do siedziby Klienta w celu wymiany wysłanej części w ciągu czasu reakcji ustalonego zgodnie z umową serwisową zakupionego produktu.</w:t>
            </w:r>
          </w:p>
          <w:p w:rsidR="001E6369" w:rsidRPr="002A58CE" w:rsidRDefault="00050B2D" w:rsidP="00050B2D">
            <w:pPr>
              <w:pStyle w:val="Akapitzlist"/>
              <w:numPr>
                <w:ilvl w:val="0"/>
                <w:numId w:val="12"/>
              </w:numPr>
              <w:spacing w:after="160" w:line="256" w:lineRule="auto"/>
              <w:ind w:left="347" w:hanging="284"/>
              <w:jc w:val="both"/>
              <w:rPr>
                <w:rFonts w:ascii="Arial" w:hAnsi="Arial" w:cs="Arial"/>
              </w:rPr>
            </w:pPr>
            <w:r w:rsidRPr="002A58CE">
              <w:rPr>
                <w:rFonts w:ascii="Arial" w:hAnsi="Arial" w:cs="Arial"/>
              </w:rPr>
              <w:t xml:space="preserve">Firma serwisująca musi posiadać ISO 9001:2015 oraz </w:t>
            </w:r>
            <w:r w:rsidRPr="002A58CE">
              <w:rPr>
                <w:rFonts w:ascii="Arial" w:hAnsi="Arial" w:cs="Arial"/>
              </w:rPr>
              <w:lastRenderedPageBreak/>
              <w:t>ISO-27001 na świadczenie usług serwisowych oraz posiadać autoryzacje producenta urządzeń.</w:t>
            </w:r>
          </w:p>
        </w:tc>
      </w:tr>
      <w:tr w:rsidR="001E6369">
        <w:trPr>
          <w:trHeight w:val="230"/>
        </w:trPr>
        <w:tc>
          <w:tcPr>
            <w:tcW w:w="28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6369" w:rsidRDefault="00050B2D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lastRenderedPageBreak/>
              <w:t>Wyposażenie</w:t>
            </w:r>
          </w:p>
        </w:tc>
        <w:tc>
          <w:tcPr>
            <w:tcW w:w="62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6369" w:rsidRDefault="00050B2D" w:rsidP="00050B2D">
            <w:pPr>
              <w:pStyle w:val="Akapitzlist"/>
              <w:numPr>
                <w:ilvl w:val="0"/>
                <w:numId w:val="12"/>
              </w:numPr>
              <w:spacing w:after="160" w:line="252" w:lineRule="auto"/>
              <w:ind w:left="347" w:hanging="28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Osiem sztuk wkładek 25Gb/s SFP28 LC kompatybilnych z kartą dostarczoną z serwerem</w:t>
            </w:r>
          </w:p>
        </w:tc>
      </w:tr>
    </w:tbl>
    <w:p w:rsidR="001E6369" w:rsidRPr="002A58CE" w:rsidRDefault="00050B2D">
      <w:pPr>
        <w:tabs>
          <w:tab w:val="left" w:pos="6297"/>
        </w:tabs>
        <w:spacing w:before="360" w:after="360" w:line="276" w:lineRule="auto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2. </w:t>
      </w:r>
      <w:r w:rsidRPr="002A58CE">
        <w:rPr>
          <w:rFonts w:ascii="Arial" w:hAnsi="Arial" w:cs="Arial"/>
          <w:b/>
          <w:bCs/>
        </w:rPr>
        <w:t>Integracja oprogramowania archiwizacji:</w:t>
      </w:r>
    </w:p>
    <w:p w:rsidR="001E6369" w:rsidRPr="002A58CE" w:rsidRDefault="00050B2D">
      <w:pPr>
        <w:pStyle w:val="Tekstpodstawowy"/>
        <w:jc w:val="both"/>
      </w:pPr>
      <w:r w:rsidRPr="002A58CE">
        <w:rPr>
          <w:rFonts w:ascii="Arial" w:hAnsi="Arial" w:cs="Arial"/>
        </w:rPr>
        <w:t>Oprogramowanie do tworzenia kopii zapasowych w systemie klient-serwer, umożliwiające wykonywanie backupów plików i pełnych obrazów dysków. Działające na stacjach roboczych i serwerach</w:t>
      </w:r>
      <w:r w:rsidR="002A58CE" w:rsidRPr="002A58CE">
        <w:rPr>
          <w:rFonts w:ascii="Arial" w:hAnsi="Arial" w:cs="Arial"/>
        </w:rPr>
        <w:t xml:space="preserve">, </w:t>
      </w:r>
      <w:r w:rsidRPr="002A58CE">
        <w:rPr>
          <w:rFonts w:ascii="Arial" w:hAnsi="Arial" w:cs="Arial"/>
        </w:rPr>
        <w:t>a także posiadający interfejs webowy do zarządzania kopiami zapasowymi.</w:t>
      </w:r>
    </w:p>
    <w:tbl>
      <w:tblPr>
        <w:tblW w:w="5000" w:type="pct"/>
        <w:tblLayout w:type="fixed"/>
        <w:tblCellMar>
          <w:left w:w="70" w:type="dxa"/>
          <w:right w:w="70" w:type="dxa"/>
        </w:tblCellMar>
        <w:tblLook w:val="0000"/>
      </w:tblPr>
      <w:tblGrid>
        <w:gridCol w:w="2197"/>
        <w:gridCol w:w="7013"/>
      </w:tblGrid>
      <w:tr w:rsidR="001E6369">
        <w:tc>
          <w:tcPr>
            <w:tcW w:w="2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1E6369" w:rsidRDefault="00050B2D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Kluczowe funkcje</w:t>
            </w:r>
          </w:p>
        </w:tc>
        <w:tc>
          <w:tcPr>
            <w:tcW w:w="6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1E6369" w:rsidRDefault="00050B2D">
            <w:pPr>
              <w:jc w:val="center"/>
              <w:rPr>
                <w:rFonts w:ascii="Arial" w:hAnsi="Arial" w:cs="Arial"/>
                <w:b/>
                <w:i/>
              </w:rPr>
            </w:pPr>
            <w:r>
              <w:rPr>
                <w:rFonts w:ascii="Arial" w:hAnsi="Arial" w:cs="Arial"/>
                <w:b/>
              </w:rPr>
              <w:t>Charakterystyka - wymagania minimalne</w:t>
            </w:r>
          </w:p>
        </w:tc>
      </w:tr>
      <w:tr w:rsidR="001E6369">
        <w:tc>
          <w:tcPr>
            <w:tcW w:w="2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6369" w:rsidRDefault="00050B2D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Typy archiwów</w:t>
            </w:r>
          </w:p>
        </w:tc>
        <w:tc>
          <w:tcPr>
            <w:tcW w:w="6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6369" w:rsidRDefault="00050B2D">
            <w:pPr>
              <w:pStyle w:val="Akapitzlist"/>
              <w:spacing w:after="160"/>
              <w:ind w:left="0" w:righ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Plikowe:</w:t>
            </w:r>
          </w:p>
          <w:p w:rsidR="001E6369" w:rsidRDefault="00050B2D" w:rsidP="00050B2D">
            <w:pPr>
              <w:pStyle w:val="Akapitzlist"/>
              <w:numPr>
                <w:ilvl w:val="0"/>
                <w:numId w:val="2"/>
              </w:numPr>
              <w:spacing w:after="160"/>
              <w:ind w:left="213" w:hanging="213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Możliwość wykonywania pełnych i przyrostowych kopii plików</w:t>
            </w:r>
          </w:p>
          <w:p w:rsidR="001E6369" w:rsidRDefault="00050B2D" w:rsidP="00050B2D">
            <w:pPr>
              <w:pStyle w:val="Akapitzlist"/>
              <w:numPr>
                <w:ilvl w:val="0"/>
                <w:numId w:val="2"/>
              </w:numPr>
              <w:spacing w:after="160"/>
              <w:ind w:left="213" w:hanging="213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Deduplikacja</w:t>
            </w:r>
            <w:proofErr w:type="spellEnd"/>
            <w:r>
              <w:rPr>
                <w:rFonts w:ascii="Arial" w:hAnsi="Arial" w:cs="Arial"/>
              </w:rPr>
              <w:t xml:space="preserve"> na poziomie serwera</w:t>
            </w:r>
          </w:p>
          <w:p w:rsidR="001E6369" w:rsidRDefault="00050B2D" w:rsidP="00050B2D">
            <w:pPr>
              <w:pStyle w:val="Akapitzlist"/>
              <w:numPr>
                <w:ilvl w:val="0"/>
                <w:numId w:val="2"/>
              </w:numPr>
              <w:spacing w:after="160"/>
              <w:ind w:left="213" w:hanging="213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Możliwość wykluczania plików według wzorców</w:t>
            </w:r>
          </w:p>
          <w:p w:rsidR="001E6369" w:rsidRDefault="00050B2D" w:rsidP="00050B2D">
            <w:pPr>
              <w:pStyle w:val="Akapitzlist"/>
              <w:numPr>
                <w:ilvl w:val="0"/>
                <w:numId w:val="2"/>
              </w:numPr>
              <w:spacing w:after="160"/>
              <w:ind w:left="213" w:hanging="213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Obsługa NTFS ACL</w:t>
            </w:r>
          </w:p>
          <w:p w:rsidR="001E6369" w:rsidRDefault="00050B2D">
            <w:pPr>
              <w:pStyle w:val="Akapitzlist"/>
              <w:spacing w:after="160"/>
              <w:ind w:left="0" w:right="113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Obrazy dysków:</w:t>
            </w:r>
          </w:p>
          <w:p w:rsidR="001E6369" w:rsidRDefault="00050B2D" w:rsidP="00050B2D">
            <w:pPr>
              <w:pStyle w:val="Akapitzlist"/>
              <w:numPr>
                <w:ilvl w:val="0"/>
                <w:numId w:val="2"/>
              </w:numPr>
              <w:spacing w:after="160" w:line="252" w:lineRule="auto"/>
              <w:ind w:left="213" w:hanging="213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Tworzenie pełnych i różnicowych obrazów dysków</w:t>
            </w:r>
          </w:p>
          <w:p w:rsidR="001E6369" w:rsidRDefault="00050B2D" w:rsidP="00050B2D">
            <w:pPr>
              <w:pStyle w:val="Akapitzlist"/>
              <w:numPr>
                <w:ilvl w:val="0"/>
                <w:numId w:val="2"/>
              </w:numPr>
              <w:spacing w:after="160" w:line="252" w:lineRule="auto"/>
              <w:ind w:left="213" w:hanging="213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Obsługa Windows (VSS) i Linux (</w:t>
            </w:r>
            <w:proofErr w:type="spellStart"/>
            <w:r>
              <w:rPr>
                <w:rFonts w:ascii="Arial" w:hAnsi="Arial" w:cs="Arial"/>
              </w:rPr>
              <w:t>DD+LVM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snapshot</w:t>
            </w:r>
            <w:proofErr w:type="spellEnd"/>
            <w:r>
              <w:rPr>
                <w:rFonts w:ascii="Arial" w:hAnsi="Arial" w:cs="Arial"/>
              </w:rPr>
              <w:t>)</w:t>
            </w:r>
          </w:p>
          <w:p w:rsidR="001E6369" w:rsidRDefault="00050B2D" w:rsidP="00050B2D">
            <w:pPr>
              <w:pStyle w:val="Akapitzlist"/>
              <w:numPr>
                <w:ilvl w:val="0"/>
                <w:numId w:val="2"/>
              </w:numPr>
              <w:spacing w:after="160" w:line="252" w:lineRule="auto"/>
              <w:ind w:left="213" w:hanging="213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Możliwość przywracania obrazu na inną maszynę</w:t>
            </w:r>
          </w:p>
          <w:p w:rsidR="001E6369" w:rsidRDefault="00050B2D" w:rsidP="00050B2D">
            <w:pPr>
              <w:pStyle w:val="Akapitzlist"/>
              <w:numPr>
                <w:ilvl w:val="0"/>
                <w:numId w:val="2"/>
              </w:numPr>
              <w:spacing w:after="160" w:line="252" w:lineRule="auto"/>
              <w:ind w:left="213" w:hanging="213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Obsługa kompresji i </w:t>
            </w:r>
            <w:proofErr w:type="spellStart"/>
            <w:r>
              <w:rPr>
                <w:rFonts w:ascii="Arial" w:hAnsi="Arial" w:cs="Arial"/>
              </w:rPr>
              <w:t>deduplikacji</w:t>
            </w:r>
            <w:proofErr w:type="spellEnd"/>
          </w:p>
          <w:p w:rsidR="001E6369" w:rsidRDefault="00050B2D" w:rsidP="00050B2D">
            <w:pPr>
              <w:pStyle w:val="Akapitzlist"/>
              <w:numPr>
                <w:ilvl w:val="0"/>
                <w:numId w:val="2"/>
              </w:numPr>
              <w:spacing w:after="160" w:line="252" w:lineRule="auto"/>
              <w:ind w:left="213" w:hanging="213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Usuwanie starych backupów według polityk retencji</w:t>
            </w:r>
          </w:p>
        </w:tc>
      </w:tr>
      <w:tr w:rsidR="001E6369">
        <w:tc>
          <w:tcPr>
            <w:tcW w:w="21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6369" w:rsidRDefault="00050B2D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Zarządzanie</w:t>
            </w:r>
          </w:p>
          <w:p w:rsidR="001E6369" w:rsidRDefault="00050B2D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archiwizacją</w:t>
            </w:r>
          </w:p>
        </w:tc>
        <w:tc>
          <w:tcPr>
            <w:tcW w:w="69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6369" w:rsidRDefault="00050B2D" w:rsidP="00050B2D">
            <w:pPr>
              <w:pStyle w:val="Akapitzlist"/>
              <w:numPr>
                <w:ilvl w:val="0"/>
                <w:numId w:val="2"/>
              </w:numPr>
              <w:spacing w:after="160" w:line="252" w:lineRule="auto"/>
              <w:ind w:left="213" w:hanging="213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Archiwizacja w tle, działający bez przerywania pracy użytkownika</w:t>
            </w:r>
          </w:p>
          <w:p w:rsidR="001E6369" w:rsidRDefault="00050B2D" w:rsidP="00050B2D">
            <w:pPr>
              <w:pStyle w:val="Akapitzlist"/>
              <w:numPr>
                <w:ilvl w:val="0"/>
                <w:numId w:val="2"/>
              </w:numPr>
              <w:spacing w:after="160" w:line="252" w:lineRule="auto"/>
              <w:ind w:left="213" w:hanging="213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Archiwizacja ręczna i automatyczna według harmonogramu</w:t>
            </w:r>
          </w:p>
          <w:p w:rsidR="001E6369" w:rsidRDefault="00050B2D" w:rsidP="00050B2D">
            <w:pPr>
              <w:pStyle w:val="Akapitzlist"/>
              <w:numPr>
                <w:ilvl w:val="0"/>
                <w:numId w:val="2"/>
              </w:numPr>
              <w:spacing w:after="160" w:line="252" w:lineRule="auto"/>
              <w:ind w:left="213" w:hanging="213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Możliwość wykonywania zadania tylko przy określonym obciążeniu systemu</w:t>
            </w:r>
          </w:p>
          <w:p w:rsidR="001E6369" w:rsidRDefault="00050B2D" w:rsidP="00050B2D">
            <w:pPr>
              <w:pStyle w:val="Akapitzlist"/>
              <w:numPr>
                <w:ilvl w:val="0"/>
                <w:numId w:val="2"/>
              </w:numPr>
              <w:spacing w:after="160" w:line="252" w:lineRule="auto"/>
              <w:ind w:left="213" w:hanging="213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Definiowanie polityk retencji (liczba pełnych/przyrostowych kopii)</w:t>
            </w:r>
          </w:p>
          <w:p w:rsidR="001E6369" w:rsidRDefault="00050B2D" w:rsidP="00050B2D">
            <w:pPr>
              <w:pStyle w:val="Akapitzlist"/>
              <w:numPr>
                <w:ilvl w:val="0"/>
                <w:numId w:val="2"/>
              </w:numPr>
              <w:spacing w:after="160" w:line="252" w:lineRule="auto"/>
              <w:ind w:left="213" w:hanging="213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Możliwość archiwizacji backupów poza lokalny serwer</w:t>
            </w:r>
          </w:p>
          <w:p w:rsidR="001E6369" w:rsidRDefault="00050B2D" w:rsidP="00050B2D">
            <w:pPr>
              <w:pStyle w:val="Akapitzlist"/>
              <w:numPr>
                <w:ilvl w:val="0"/>
                <w:numId w:val="2"/>
              </w:numPr>
              <w:spacing w:after="160" w:line="252" w:lineRule="auto"/>
              <w:ind w:left="213" w:hanging="213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Możliwość integracji z magazynami chmurowymi</w:t>
            </w:r>
          </w:p>
          <w:p w:rsidR="001E6369" w:rsidRDefault="00050B2D" w:rsidP="00050B2D">
            <w:pPr>
              <w:pStyle w:val="Akapitzlist"/>
              <w:numPr>
                <w:ilvl w:val="0"/>
                <w:numId w:val="2"/>
              </w:numPr>
              <w:spacing w:after="160" w:line="252" w:lineRule="auto"/>
              <w:ind w:left="213" w:hanging="213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Przywracanie pojedynczych plików przez interfejs webowy</w:t>
            </w:r>
          </w:p>
          <w:p w:rsidR="001E6369" w:rsidRDefault="00050B2D" w:rsidP="00050B2D">
            <w:pPr>
              <w:pStyle w:val="Akapitzlist"/>
              <w:numPr>
                <w:ilvl w:val="0"/>
                <w:numId w:val="2"/>
              </w:numPr>
              <w:spacing w:after="160" w:line="252" w:lineRule="auto"/>
              <w:ind w:left="213" w:hanging="213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Przywracanie pełnych obrazów dysków</w:t>
            </w:r>
          </w:p>
          <w:p w:rsidR="001E6369" w:rsidRDefault="00050B2D" w:rsidP="00050B2D">
            <w:pPr>
              <w:pStyle w:val="Akapitzlist"/>
              <w:numPr>
                <w:ilvl w:val="0"/>
                <w:numId w:val="2"/>
              </w:numPr>
              <w:spacing w:after="160" w:line="252" w:lineRule="auto"/>
              <w:ind w:left="213" w:hanging="213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Możliwość </w:t>
            </w:r>
            <w:proofErr w:type="spellStart"/>
            <w:r>
              <w:rPr>
                <w:rFonts w:ascii="Arial" w:hAnsi="Arial" w:cs="Arial"/>
              </w:rPr>
              <w:t>bootowania</w:t>
            </w:r>
            <w:proofErr w:type="spellEnd"/>
            <w:r>
              <w:rPr>
                <w:rFonts w:ascii="Arial" w:hAnsi="Arial" w:cs="Arial"/>
              </w:rPr>
              <w:t xml:space="preserve"> obrazu jako VM</w:t>
            </w:r>
          </w:p>
          <w:p w:rsidR="001E6369" w:rsidRDefault="00050B2D" w:rsidP="00050B2D">
            <w:pPr>
              <w:pStyle w:val="Akapitzlist"/>
              <w:numPr>
                <w:ilvl w:val="0"/>
                <w:numId w:val="2"/>
              </w:numPr>
              <w:spacing w:after="160" w:line="252" w:lineRule="auto"/>
              <w:ind w:left="213" w:hanging="213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Obsługa PXE do przywracania systemu po awarii</w:t>
            </w:r>
          </w:p>
        </w:tc>
      </w:tr>
      <w:tr w:rsidR="001E6369">
        <w:tc>
          <w:tcPr>
            <w:tcW w:w="2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6369" w:rsidRDefault="00050B2D">
            <w:pPr>
              <w:pStyle w:val="Heading4"/>
              <w:numPr>
                <w:ilvl w:val="0"/>
                <w:numId w:val="0"/>
              </w:numPr>
              <w:tabs>
                <w:tab w:val="left" w:pos="708"/>
              </w:tabs>
              <w:jc w:val="center"/>
              <w:rPr>
                <w:rFonts w:ascii="Arial" w:eastAsia="Noto Serif CJK SC" w:hAnsi="Arial" w:cs="Arial"/>
              </w:rPr>
            </w:pPr>
            <w:r>
              <w:rPr>
                <w:rStyle w:val="Pogrubienie"/>
                <w:rFonts w:ascii="Arial" w:eastAsia="Noto Serif CJK SC" w:hAnsi="Arial" w:cs="Arial"/>
                <w:b/>
                <w:bCs/>
              </w:rPr>
              <w:t xml:space="preserve">Interfejsy </w:t>
            </w:r>
            <w:r>
              <w:rPr>
                <w:rStyle w:val="Pogrubienie"/>
                <w:rFonts w:ascii="Arial" w:eastAsia="Noto Serif CJK SC" w:hAnsi="Arial" w:cs="Arial"/>
                <w:b/>
              </w:rPr>
              <w:t>zarządzania</w:t>
            </w:r>
          </w:p>
        </w:tc>
        <w:tc>
          <w:tcPr>
            <w:tcW w:w="6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6369" w:rsidRDefault="00050B2D" w:rsidP="00050B2D">
            <w:pPr>
              <w:pStyle w:val="Akapitzlist"/>
              <w:numPr>
                <w:ilvl w:val="0"/>
                <w:numId w:val="2"/>
              </w:numPr>
              <w:spacing w:after="160" w:line="252" w:lineRule="auto"/>
              <w:ind w:left="213" w:hanging="213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Panel Webowy – dostęp do konfiguracji, statystyk, logów</w:t>
            </w:r>
          </w:p>
          <w:p w:rsidR="001E6369" w:rsidRDefault="00050B2D" w:rsidP="00050B2D">
            <w:pPr>
              <w:pStyle w:val="Akapitzlist"/>
              <w:numPr>
                <w:ilvl w:val="0"/>
                <w:numId w:val="2"/>
              </w:numPr>
              <w:spacing w:after="160" w:line="252" w:lineRule="auto"/>
              <w:ind w:left="213" w:hanging="213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CLI – polecenia do zarządzania serwerem i klientami</w:t>
            </w:r>
          </w:p>
          <w:p w:rsidR="001E6369" w:rsidRDefault="00050B2D" w:rsidP="00050B2D">
            <w:pPr>
              <w:pStyle w:val="Akapitzlist"/>
              <w:numPr>
                <w:ilvl w:val="0"/>
                <w:numId w:val="2"/>
              </w:numPr>
              <w:spacing w:after="160" w:line="252" w:lineRule="auto"/>
              <w:ind w:left="213" w:hanging="213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REST API – integracja z innymi systemami</w:t>
            </w:r>
          </w:p>
        </w:tc>
      </w:tr>
      <w:tr w:rsidR="001E6369">
        <w:tc>
          <w:tcPr>
            <w:tcW w:w="2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6369" w:rsidRDefault="00050B2D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Zabezpieczenia</w:t>
            </w:r>
          </w:p>
        </w:tc>
        <w:tc>
          <w:tcPr>
            <w:tcW w:w="6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6369" w:rsidRDefault="00050B2D" w:rsidP="00050B2D">
            <w:pPr>
              <w:pStyle w:val="Akapitzlist"/>
              <w:numPr>
                <w:ilvl w:val="0"/>
                <w:numId w:val="2"/>
              </w:numPr>
              <w:spacing w:after="160" w:line="252" w:lineRule="auto"/>
              <w:ind w:left="213" w:hanging="213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Szyfrowanie transmisji </w:t>
            </w:r>
            <w:proofErr w:type="spellStart"/>
            <w:r>
              <w:rPr>
                <w:rFonts w:ascii="Arial" w:hAnsi="Arial" w:cs="Arial"/>
              </w:rPr>
              <w:t>danych</w:t>
            </w:r>
            <w:proofErr w:type="spellEnd"/>
            <w:r>
              <w:rPr>
                <w:rFonts w:ascii="Arial" w:hAnsi="Arial" w:cs="Arial"/>
              </w:rPr>
              <w:t xml:space="preserve"> (TLS)</w:t>
            </w:r>
          </w:p>
          <w:p w:rsidR="001E6369" w:rsidRDefault="00050B2D" w:rsidP="00050B2D">
            <w:pPr>
              <w:pStyle w:val="Akapitzlist"/>
              <w:numPr>
                <w:ilvl w:val="0"/>
                <w:numId w:val="2"/>
              </w:numPr>
              <w:spacing w:after="160" w:line="252" w:lineRule="auto"/>
              <w:ind w:left="213" w:hanging="213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Możliwość szyfrowania backupów</w:t>
            </w:r>
          </w:p>
          <w:p w:rsidR="001E6369" w:rsidRDefault="00050B2D" w:rsidP="00050B2D">
            <w:pPr>
              <w:pStyle w:val="Akapitzlist"/>
              <w:numPr>
                <w:ilvl w:val="0"/>
                <w:numId w:val="2"/>
              </w:numPr>
              <w:spacing w:after="160" w:line="252" w:lineRule="auto"/>
              <w:ind w:left="213" w:hanging="213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Kontrola dostępu użytkowników</w:t>
            </w:r>
          </w:p>
          <w:p w:rsidR="001E6369" w:rsidRDefault="00050B2D" w:rsidP="00050B2D">
            <w:pPr>
              <w:pStyle w:val="Akapitzlist"/>
              <w:numPr>
                <w:ilvl w:val="0"/>
                <w:numId w:val="2"/>
              </w:numPr>
              <w:spacing w:after="160" w:line="252" w:lineRule="auto"/>
              <w:ind w:left="213" w:hanging="213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Statystyki wykorzystania miejsca na dysku, logi zdarzeń i </w:t>
            </w:r>
            <w:r>
              <w:rPr>
                <w:rFonts w:ascii="Arial" w:hAnsi="Arial" w:cs="Arial"/>
              </w:rPr>
              <w:lastRenderedPageBreak/>
              <w:t>audyt</w:t>
            </w:r>
          </w:p>
          <w:p w:rsidR="001E6369" w:rsidRDefault="00050B2D" w:rsidP="00050B2D">
            <w:pPr>
              <w:pStyle w:val="Akapitzlist"/>
              <w:numPr>
                <w:ilvl w:val="0"/>
                <w:numId w:val="2"/>
              </w:numPr>
              <w:spacing w:after="160" w:line="252" w:lineRule="auto"/>
              <w:ind w:left="213" w:hanging="213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Autoryzacja użytkowników przez LDAP</w:t>
            </w:r>
          </w:p>
          <w:p w:rsidR="001E6369" w:rsidRDefault="00050B2D" w:rsidP="00050B2D">
            <w:pPr>
              <w:pStyle w:val="Akapitzlist"/>
              <w:numPr>
                <w:ilvl w:val="0"/>
                <w:numId w:val="2"/>
              </w:numPr>
              <w:spacing w:after="160" w:line="252" w:lineRule="auto"/>
              <w:ind w:left="213" w:hanging="213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Możliwość monitorowania systemu przez </w:t>
            </w:r>
            <w:proofErr w:type="spellStart"/>
            <w:r>
              <w:rPr>
                <w:rFonts w:ascii="Arial" w:hAnsi="Arial" w:cs="Arial"/>
              </w:rPr>
              <w:t>Zabbix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Prometheus</w:t>
            </w:r>
            <w:proofErr w:type="spellEnd"/>
          </w:p>
          <w:p w:rsidR="001E6369" w:rsidRDefault="00050B2D" w:rsidP="00050B2D">
            <w:pPr>
              <w:pStyle w:val="Akapitzlist"/>
              <w:numPr>
                <w:ilvl w:val="0"/>
                <w:numId w:val="2"/>
              </w:numPr>
              <w:spacing w:after="160" w:line="252" w:lineRule="auto"/>
              <w:ind w:left="213" w:hanging="213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Powiadomienia e-mail</w:t>
            </w:r>
          </w:p>
        </w:tc>
      </w:tr>
      <w:tr w:rsidR="001E6369">
        <w:trPr>
          <w:trHeight w:val="814"/>
        </w:trPr>
        <w:tc>
          <w:tcPr>
            <w:tcW w:w="2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6369" w:rsidRDefault="00050B2D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lastRenderedPageBreak/>
              <w:t>Obsługiwane systemy plików</w:t>
            </w:r>
          </w:p>
        </w:tc>
        <w:tc>
          <w:tcPr>
            <w:tcW w:w="6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45F4" w:rsidRDefault="001B20E5" w:rsidP="006F45F4">
            <w:pPr>
              <w:pStyle w:val="Akapitzlist"/>
              <w:spacing w:after="160" w:line="252" w:lineRule="auto"/>
              <w:ind w:left="213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Możliwość obsługi:</w:t>
            </w:r>
          </w:p>
          <w:p w:rsidR="001E6369" w:rsidRDefault="00050B2D" w:rsidP="00050B2D">
            <w:pPr>
              <w:pStyle w:val="Akapitzlist"/>
              <w:numPr>
                <w:ilvl w:val="0"/>
                <w:numId w:val="2"/>
              </w:numPr>
              <w:spacing w:after="160" w:line="252" w:lineRule="auto"/>
              <w:ind w:left="213" w:hanging="213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Windows: NTFS</w:t>
            </w:r>
          </w:p>
          <w:p w:rsidR="001E6369" w:rsidRDefault="00050B2D" w:rsidP="00050B2D">
            <w:pPr>
              <w:pStyle w:val="Akapitzlist"/>
              <w:numPr>
                <w:ilvl w:val="0"/>
                <w:numId w:val="2"/>
              </w:numPr>
              <w:spacing w:after="160" w:line="252" w:lineRule="auto"/>
              <w:ind w:left="213" w:hanging="213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Linux: EXT4, XFS, </w:t>
            </w:r>
            <w:proofErr w:type="spellStart"/>
            <w:r>
              <w:rPr>
                <w:rFonts w:ascii="Arial" w:hAnsi="Arial" w:cs="Arial"/>
                <w:lang w:val="en-US"/>
              </w:rPr>
              <w:t>Btrfs</w:t>
            </w:r>
            <w:proofErr w:type="spellEnd"/>
            <w:r>
              <w:rPr>
                <w:rFonts w:ascii="Arial" w:hAnsi="Arial" w:cs="Arial"/>
                <w:lang w:val="en-US"/>
              </w:rPr>
              <w:t>, LVM Snapshots</w:t>
            </w:r>
          </w:p>
          <w:p w:rsidR="001E6369" w:rsidRDefault="00050B2D" w:rsidP="00050B2D">
            <w:pPr>
              <w:pStyle w:val="Akapitzlist"/>
              <w:numPr>
                <w:ilvl w:val="0"/>
                <w:numId w:val="2"/>
              </w:numPr>
              <w:spacing w:after="160" w:line="252" w:lineRule="auto"/>
              <w:ind w:left="213" w:hanging="213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MacOS</w:t>
            </w:r>
            <w:proofErr w:type="spellEnd"/>
            <w:r>
              <w:rPr>
                <w:rFonts w:ascii="Arial" w:hAnsi="Arial" w:cs="Arial"/>
              </w:rPr>
              <w:t>: HFS+</w:t>
            </w:r>
          </w:p>
        </w:tc>
      </w:tr>
      <w:tr w:rsidR="001E6369">
        <w:tc>
          <w:tcPr>
            <w:tcW w:w="2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6369" w:rsidRDefault="00050B2D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Obsługiwane platformy</w:t>
            </w:r>
          </w:p>
        </w:tc>
        <w:tc>
          <w:tcPr>
            <w:tcW w:w="6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45F4" w:rsidRDefault="001B20E5" w:rsidP="006F45F4">
            <w:pPr>
              <w:pStyle w:val="Akapitzlist"/>
              <w:spacing w:after="160" w:line="252" w:lineRule="auto"/>
              <w:ind w:left="213"/>
              <w:rPr>
                <w:rStyle w:val="Pogrubienie"/>
                <w:rFonts w:ascii="Arial" w:hAnsi="Arial" w:cs="Arial"/>
                <w:b w:val="0"/>
                <w:bCs w:val="0"/>
                <w:lang w:val="en-US"/>
              </w:rPr>
            </w:pPr>
            <w:proofErr w:type="spellStart"/>
            <w:r>
              <w:rPr>
                <w:rStyle w:val="Pogrubienie"/>
                <w:rFonts w:ascii="Arial" w:hAnsi="Arial" w:cs="Arial"/>
                <w:b w:val="0"/>
                <w:bCs w:val="0"/>
                <w:lang w:val="en-US"/>
              </w:rPr>
              <w:t>Możliwość</w:t>
            </w:r>
            <w:proofErr w:type="spellEnd"/>
            <w:r>
              <w:rPr>
                <w:rStyle w:val="Pogrubienie"/>
                <w:rFonts w:ascii="Arial" w:hAnsi="Arial" w:cs="Arial"/>
                <w:b w:val="0"/>
                <w:bCs w:val="0"/>
                <w:lang w:val="en-US"/>
              </w:rPr>
              <w:t xml:space="preserve"> </w:t>
            </w:r>
            <w:proofErr w:type="spellStart"/>
            <w:r>
              <w:rPr>
                <w:rStyle w:val="Pogrubienie"/>
                <w:rFonts w:ascii="Arial" w:hAnsi="Arial" w:cs="Arial"/>
                <w:b w:val="0"/>
                <w:bCs w:val="0"/>
                <w:lang w:val="en-US"/>
              </w:rPr>
              <w:t>obsługi</w:t>
            </w:r>
            <w:proofErr w:type="spellEnd"/>
            <w:r>
              <w:rPr>
                <w:rStyle w:val="Pogrubienie"/>
                <w:rFonts w:ascii="Arial" w:hAnsi="Arial" w:cs="Arial"/>
                <w:b w:val="0"/>
                <w:bCs w:val="0"/>
                <w:lang w:val="en-US"/>
              </w:rPr>
              <w:t>:</w:t>
            </w:r>
          </w:p>
          <w:p w:rsidR="001E6369" w:rsidRDefault="00050B2D" w:rsidP="00050B2D">
            <w:pPr>
              <w:pStyle w:val="Akapitzlist"/>
              <w:numPr>
                <w:ilvl w:val="0"/>
                <w:numId w:val="4"/>
              </w:numPr>
              <w:spacing w:after="160" w:line="252" w:lineRule="auto"/>
              <w:ind w:left="213" w:hanging="213"/>
              <w:rPr>
                <w:rFonts w:ascii="Arial" w:hAnsi="Arial" w:cs="Arial"/>
                <w:lang w:val="en-US"/>
              </w:rPr>
            </w:pPr>
            <w:proofErr w:type="spellStart"/>
            <w:r>
              <w:rPr>
                <w:rStyle w:val="Pogrubienie"/>
                <w:rFonts w:ascii="Arial" w:hAnsi="Arial" w:cs="Arial"/>
                <w:b w:val="0"/>
                <w:bCs w:val="0"/>
                <w:lang w:val="en-US"/>
              </w:rPr>
              <w:t>Serwer</w:t>
            </w:r>
            <w:proofErr w:type="spellEnd"/>
            <w:r>
              <w:rPr>
                <w:rFonts w:ascii="Arial" w:hAnsi="Arial" w:cs="Arial"/>
                <w:lang w:val="en-US"/>
              </w:rPr>
              <w:t>: Linux (</w:t>
            </w:r>
            <w:proofErr w:type="spellStart"/>
            <w:r>
              <w:rPr>
                <w:rFonts w:ascii="Arial" w:hAnsi="Arial" w:cs="Arial"/>
                <w:lang w:val="en-US"/>
              </w:rPr>
              <w:t>Debian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, </w:t>
            </w:r>
            <w:proofErr w:type="spellStart"/>
            <w:r>
              <w:rPr>
                <w:rFonts w:ascii="Arial" w:hAnsi="Arial" w:cs="Arial"/>
                <w:lang w:val="en-US"/>
              </w:rPr>
              <w:t>Ubuntu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, </w:t>
            </w:r>
            <w:proofErr w:type="spellStart"/>
            <w:r>
              <w:rPr>
                <w:rFonts w:ascii="Arial" w:hAnsi="Arial" w:cs="Arial"/>
                <w:lang w:val="en-US"/>
              </w:rPr>
              <w:t>CentOS</w:t>
            </w:r>
            <w:proofErr w:type="spellEnd"/>
            <w:r>
              <w:rPr>
                <w:rFonts w:ascii="Arial" w:hAnsi="Arial" w:cs="Arial"/>
                <w:lang w:val="en-US"/>
              </w:rPr>
              <w:t>, RHEL), Windows Server</w:t>
            </w:r>
          </w:p>
          <w:p w:rsidR="001E6369" w:rsidRDefault="00050B2D" w:rsidP="00050B2D">
            <w:pPr>
              <w:pStyle w:val="Akapitzlist"/>
              <w:numPr>
                <w:ilvl w:val="0"/>
                <w:numId w:val="4"/>
              </w:numPr>
              <w:spacing w:after="160" w:line="252" w:lineRule="auto"/>
              <w:ind w:left="213" w:hanging="213"/>
              <w:rPr>
                <w:rFonts w:ascii="Arial" w:hAnsi="Arial" w:cs="Arial"/>
                <w:lang w:val="en-US"/>
              </w:rPr>
            </w:pPr>
            <w:proofErr w:type="spellStart"/>
            <w:r>
              <w:rPr>
                <w:rStyle w:val="Pogrubienie"/>
                <w:rFonts w:ascii="Arial" w:hAnsi="Arial" w:cs="Arial"/>
                <w:b w:val="0"/>
                <w:bCs w:val="0"/>
                <w:lang w:val="en-US"/>
              </w:rPr>
              <w:t>Klient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: Windows (7, 10, 11, Server 2012+), Linux, </w:t>
            </w:r>
            <w:proofErr w:type="spellStart"/>
            <w:r>
              <w:rPr>
                <w:rFonts w:ascii="Arial" w:hAnsi="Arial" w:cs="Arial"/>
                <w:lang w:val="en-US"/>
              </w:rPr>
              <w:t>macOS</w:t>
            </w:r>
            <w:proofErr w:type="spellEnd"/>
          </w:p>
        </w:tc>
      </w:tr>
      <w:tr w:rsidR="001E6369">
        <w:tc>
          <w:tcPr>
            <w:tcW w:w="21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6369" w:rsidRDefault="00050B2D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Licencjonowanie</w:t>
            </w:r>
          </w:p>
        </w:tc>
        <w:tc>
          <w:tcPr>
            <w:tcW w:w="69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6369" w:rsidRDefault="00050B2D" w:rsidP="00050B2D">
            <w:pPr>
              <w:pStyle w:val="Akapitzlist"/>
              <w:numPr>
                <w:ilvl w:val="0"/>
                <w:numId w:val="4"/>
              </w:numPr>
              <w:spacing w:after="160" w:line="252" w:lineRule="auto"/>
              <w:ind w:left="213" w:hanging="142"/>
              <w:jc w:val="both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Open-Source (</w:t>
            </w:r>
            <w:proofErr w:type="spellStart"/>
            <w:r>
              <w:rPr>
                <w:rFonts w:ascii="Arial" w:hAnsi="Arial" w:cs="Arial"/>
                <w:lang w:val="en-US"/>
              </w:rPr>
              <w:t>licencja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US"/>
              </w:rPr>
              <w:t>darmowa</w:t>
            </w:r>
            <w:proofErr w:type="spellEnd"/>
            <w:r>
              <w:rPr>
                <w:rFonts w:ascii="Arial" w:hAnsi="Arial" w:cs="Arial"/>
                <w:lang w:val="en-US"/>
              </w:rPr>
              <w:t>, GPLv3)</w:t>
            </w:r>
          </w:p>
          <w:p w:rsidR="001E6369" w:rsidRDefault="00050B2D" w:rsidP="00050B2D">
            <w:pPr>
              <w:pStyle w:val="Akapitzlist"/>
              <w:numPr>
                <w:ilvl w:val="0"/>
                <w:numId w:val="4"/>
              </w:numPr>
              <w:spacing w:after="160" w:line="252" w:lineRule="auto"/>
              <w:ind w:left="213" w:hanging="142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Brak narzuconych ograniczeń ilościowych dotyczących aplikacji zainstalowanych i centralnie zarządzanych na stacjach roboczych</w:t>
            </w:r>
          </w:p>
        </w:tc>
      </w:tr>
    </w:tbl>
    <w:p w:rsidR="001E6369" w:rsidRDefault="001E6369">
      <w:pPr>
        <w:rPr>
          <w:rFonts w:ascii="Arial" w:hAnsi="Arial" w:cs="Arial"/>
        </w:rPr>
      </w:pPr>
    </w:p>
    <w:p w:rsidR="001E6369" w:rsidRDefault="00050B2D">
      <w:pPr>
        <w:pStyle w:val="Heading3"/>
        <w:rPr>
          <w:rFonts w:ascii="Arial" w:eastAsia="Noto Serif CJK SC" w:hAnsi="Arial" w:cs="Arial"/>
          <w:sz w:val="24"/>
          <w:szCs w:val="24"/>
        </w:rPr>
      </w:pPr>
      <w:r>
        <w:rPr>
          <w:rFonts w:ascii="Arial" w:eastAsia="Noto Serif CJK SC" w:hAnsi="Arial" w:cs="Arial"/>
          <w:sz w:val="24"/>
          <w:szCs w:val="24"/>
        </w:rPr>
        <w:t>3. Specyfikacja wdrożenia i konfiguracji oprogramowania archiwizacji</w:t>
      </w:r>
    </w:p>
    <w:p w:rsidR="001E6369" w:rsidRDefault="00050B2D">
      <w:pPr>
        <w:pStyle w:val="Tekstpodstawowy"/>
        <w:jc w:val="both"/>
        <w:rPr>
          <w:rFonts w:ascii="Arial" w:hAnsi="Arial" w:cs="Arial"/>
        </w:rPr>
      </w:pPr>
      <w:r>
        <w:rPr>
          <w:rFonts w:ascii="Arial" w:hAnsi="Arial" w:cs="Arial"/>
        </w:rPr>
        <w:t>Wdrożenie i skonfigurowanie systemu archiwizacji w środowisku wirtualizacji funkcjonującym w sieci z NAT oraz segmentacją. Projekt ma obejmować instalację serwera backupu, konfigurację ustawień archiwizacji, tworzenie dedykowanych grup archiwizacji dla różnych typów urządzeń (stacje robocze, serwery) oraz integrację i testy na wybranych urządzeniach klienckich.</w:t>
      </w:r>
    </w:p>
    <w:p w:rsidR="001E6369" w:rsidRDefault="00050B2D">
      <w:pPr>
        <w:pStyle w:val="Tekstpodstawowy"/>
        <w:rPr>
          <w:rFonts w:ascii="Arial" w:hAnsi="Arial" w:cs="Arial"/>
        </w:rPr>
      </w:pPr>
      <w:r>
        <w:rPr>
          <w:rFonts w:ascii="Arial" w:hAnsi="Arial" w:cs="Arial"/>
        </w:rPr>
        <w:t>Firma zewnętrzna, która zostanie wyłoniona do realizacji projektu, powinna wykonać następujące czynności:</w:t>
      </w:r>
    </w:p>
    <w:p w:rsidR="001E6369" w:rsidRDefault="00050B2D" w:rsidP="00050B2D">
      <w:pPr>
        <w:pStyle w:val="Heading3"/>
        <w:numPr>
          <w:ilvl w:val="0"/>
          <w:numId w:val="24"/>
        </w:numPr>
        <w:rPr>
          <w:rFonts w:ascii="Arial" w:eastAsia="Noto Serif CJK SC" w:hAnsi="Arial" w:cs="Arial"/>
          <w:sz w:val="24"/>
          <w:szCs w:val="24"/>
        </w:rPr>
      </w:pPr>
      <w:r>
        <w:rPr>
          <w:rFonts w:ascii="Arial" w:eastAsia="Noto Serif CJK SC" w:hAnsi="Arial" w:cs="Arial"/>
          <w:sz w:val="24"/>
          <w:szCs w:val="24"/>
        </w:rPr>
        <w:t>Przygotowanie środowiska i instalacja oprogramowania</w:t>
      </w:r>
    </w:p>
    <w:p w:rsidR="001E6369" w:rsidRDefault="00050B2D" w:rsidP="00050B2D">
      <w:pPr>
        <w:pStyle w:val="Tekstpodstawowy"/>
        <w:numPr>
          <w:ilvl w:val="0"/>
          <w:numId w:val="25"/>
        </w:numPr>
        <w:tabs>
          <w:tab w:val="clear" w:pos="709"/>
          <w:tab w:val="left" w:pos="0"/>
        </w:tabs>
        <w:rPr>
          <w:rFonts w:ascii="Arial" w:hAnsi="Arial" w:cs="Arial"/>
        </w:rPr>
      </w:pPr>
      <w:r>
        <w:rPr>
          <w:rStyle w:val="Pogrubienie"/>
          <w:rFonts w:ascii="Arial" w:hAnsi="Arial" w:cs="Arial"/>
        </w:rPr>
        <w:t>Analiza infrastruktury:</w:t>
      </w:r>
    </w:p>
    <w:p w:rsidR="001E6369" w:rsidRPr="002A58CE" w:rsidRDefault="00050B2D" w:rsidP="00050B2D">
      <w:pPr>
        <w:pStyle w:val="Tekstpodstawowy"/>
        <w:numPr>
          <w:ilvl w:val="1"/>
          <w:numId w:val="26"/>
        </w:numPr>
        <w:tabs>
          <w:tab w:val="left" w:pos="0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Przegląd aktualnego środowiska sieciowego, w tym konfiguracji NAT i segmentacji sieci.</w:t>
      </w:r>
    </w:p>
    <w:p w:rsidR="001E6369" w:rsidRPr="002A58CE" w:rsidRDefault="00050B2D" w:rsidP="00050B2D">
      <w:pPr>
        <w:pStyle w:val="Tekstpodstawowy"/>
        <w:numPr>
          <w:ilvl w:val="1"/>
          <w:numId w:val="27"/>
        </w:numPr>
        <w:tabs>
          <w:tab w:val="left" w:pos="0"/>
        </w:tabs>
        <w:jc w:val="both"/>
        <w:rPr>
          <w:rFonts w:ascii="Arial" w:hAnsi="Arial" w:cs="Arial"/>
        </w:rPr>
      </w:pPr>
      <w:r w:rsidRPr="002A58CE">
        <w:rPr>
          <w:rFonts w:ascii="Arial" w:hAnsi="Arial" w:cs="Arial"/>
        </w:rPr>
        <w:t>Weryfikacja wymagań sprzętowych oraz zgodności serwera z systemem wirtualizacji.</w:t>
      </w:r>
    </w:p>
    <w:p w:rsidR="001E6369" w:rsidRPr="002A58CE" w:rsidRDefault="00050B2D" w:rsidP="00050B2D">
      <w:pPr>
        <w:pStyle w:val="Tekstpodstawowy"/>
        <w:numPr>
          <w:ilvl w:val="0"/>
          <w:numId w:val="28"/>
        </w:numPr>
        <w:tabs>
          <w:tab w:val="clear" w:pos="709"/>
          <w:tab w:val="left" w:pos="0"/>
        </w:tabs>
        <w:rPr>
          <w:rFonts w:ascii="Arial" w:hAnsi="Arial" w:cs="Arial"/>
        </w:rPr>
      </w:pPr>
      <w:r w:rsidRPr="002A58CE">
        <w:rPr>
          <w:rStyle w:val="Pogrubienie"/>
          <w:rFonts w:ascii="Arial" w:hAnsi="Arial" w:cs="Arial"/>
        </w:rPr>
        <w:t>Instalacja systemu:</w:t>
      </w:r>
    </w:p>
    <w:p w:rsidR="001E6369" w:rsidRPr="002A58CE" w:rsidRDefault="00050B2D" w:rsidP="00050B2D">
      <w:pPr>
        <w:pStyle w:val="Tekstpodstawowy"/>
        <w:numPr>
          <w:ilvl w:val="1"/>
          <w:numId w:val="29"/>
        </w:numPr>
        <w:tabs>
          <w:tab w:val="left" w:pos="0"/>
        </w:tabs>
        <w:jc w:val="both"/>
      </w:pPr>
      <w:r w:rsidRPr="002A58CE">
        <w:rPr>
          <w:rFonts w:ascii="Arial" w:hAnsi="Arial" w:cs="Arial"/>
        </w:rPr>
        <w:t>Instalacja i konfiguracja dedykowanego systemu operacyjnego pod oprogramowanie archiwizujące w środowisku wirtualizacji.</w:t>
      </w:r>
    </w:p>
    <w:p w:rsidR="001E6369" w:rsidRPr="002A58CE" w:rsidRDefault="00050B2D" w:rsidP="00050B2D">
      <w:pPr>
        <w:pStyle w:val="Tekstpodstawowy"/>
        <w:numPr>
          <w:ilvl w:val="1"/>
          <w:numId w:val="30"/>
        </w:numPr>
        <w:tabs>
          <w:tab w:val="left" w:pos="0"/>
        </w:tabs>
        <w:jc w:val="both"/>
        <w:rPr>
          <w:rFonts w:ascii="Arial" w:hAnsi="Arial" w:cs="Arial"/>
        </w:rPr>
      </w:pPr>
      <w:r w:rsidRPr="002A58CE">
        <w:rPr>
          <w:rFonts w:ascii="Arial" w:hAnsi="Arial" w:cs="Arial"/>
        </w:rPr>
        <w:t>Aktualizacja systemu oraz instalacja wymaganych zależności (np. pakiety sieciowe, narzędzia administracyjne).</w:t>
      </w:r>
    </w:p>
    <w:p w:rsidR="001E6369" w:rsidRDefault="00050B2D" w:rsidP="00050B2D">
      <w:pPr>
        <w:pStyle w:val="Tekstpodstawowy"/>
        <w:numPr>
          <w:ilvl w:val="1"/>
          <w:numId w:val="31"/>
        </w:numPr>
        <w:tabs>
          <w:tab w:val="left" w:pos="0"/>
        </w:tabs>
        <w:jc w:val="both"/>
        <w:rPr>
          <w:rFonts w:ascii="Arial" w:hAnsi="Arial" w:cs="Arial"/>
        </w:rPr>
      </w:pPr>
      <w:r w:rsidRPr="002A58CE">
        <w:rPr>
          <w:rFonts w:ascii="Arial" w:hAnsi="Arial" w:cs="Arial"/>
        </w:rPr>
        <w:t>Dostosowanie konfiguracji do pracy w środowisku</w:t>
      </w:r>
      <w:r>
        <w:rPr>
          <w:rFonts w:ascii="Arial" w:hAnsi="Arial" w:cs="Arial"/>
        </w:rPr>
        <w:t xml:space="preserve"> produkcyjnym.</w:t>
      </w:r>
    </w:p>
    <w:p w:rsidR="001E6369" w:rsidRDefault="00050B2D" w:rsidP="00050B2D">
      <w:pPr>
        <w:pStyle w:val="Tekstpodstawowy"/>
        <w:numPr>
          <w:ilvl w:val="0"/>
          <w:numId w:val="32"/>
        </w:numPr>
        <w:tabs>
          <w:tab w:val="clear" w:pos="709"/>
          <w:tab w:val="left" w:pos="0"/>
        </w:tabs>
        <w:rPr>
          <w:rFonts w:ascii="Arial" w:hAnsi="Arial" w:cs="Arial"/>
        </w:rPr>
      </w:pPr>
      <w:r>
        <w:rPr>
          <w:rStyle w:val="Pogrubienie"/>
          <w:rFonts w:ascii="Arial" w:hAnsi="Arial" w:cs="Arial"/>
        </w:rPr>
        <w:t>Instalacja oprogramowania:</w:t>
      </w:r>
    </w:p>
    <w:p w:rsidR="001E6369" w:rsidRDefault="00050B2D" w:rsidP="00050B2D">
      <w:pPr>
        <w:pStyle w:val="Tekstpodstawowy"/>
        <w:numPr>
          <w:ilvl w:val="1"/>
          <w:numId w:val="33"/>
        </w:numPr>
        <w:tabs>
          <w:tab w:val="left" w:pos="0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Dodanie odpowiednich repozytoriów.</w:t>
      </w:r>
    </w:p>
    <w:p w:rsidR="001E6369" w:rsidRDefault="00050B2D" w:rsidP="00050B2D">
      <w:pPr>
        <w:pStyle w:val="Tekstpodstawowy"/>
        <w:numPr>
          <w:ilvl w:val="1"/>
          <w:numId w:val="34"/>
        </w:numPr>
        <w:tabs>
          <w:tab w:val="left" w:pos="0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Instalacja serwera aplikacji z uwzględnieniem wszystkich wymaganych komponentów (</w:t>
      </w:r>
      <w:proofErr w:type="spellStart"/>
      <w:r>
        <w:rPr>
          <w:rFonts w:ascii="Arial" w:hAnsi="Arial" w:cs="Arial"/>
        </w:rPr>
        <w:t>backend</w:t>
      </w:r>
      <w:proofErr w:type="spellEnd"/>
      <w:r>
        <w:rPr>
          <w:rFonts w:ascii="Arial" w:hAnsi="Arial" w:cs="Arial"/>
        </w:rPr>
        <w:t>, interfejs webowy, narzędzia administracyjne, moduł przywracania przez LAN).</w:t>
      </w:r>
    </w:p>
    <w:p w:rsidR="001E6369" w:rsidRDefault="00050B2D" w:rsidP="00050B2D">
      <w:pPr>
        <w:pStyle w:val="Tekstpodstawowy"/>
        <w:numPr>
          <w:ilvl w:val="1"/>
          <w:numId w:val="35"/>
        </w:numPr>
        <w:tabs>
          <w:tab w:val="left" w:pos="0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Weryfikacja poprawności instalacji i działanie podstawowych funkcji.</w:t>
      </w:r>
    </w:p>
    <w:p w:rsidR="001E6369" w:rsidRDefault="00050B2D" w:rsidP="00050B2D">
      <w:pPr>
        <w:pStyle w:val="Heading3"/>
        <w:numPr>
          <w:ilvl w:val="0"/>
          <w:numId w:val="36"/>
        </w:numPr>
        <w:jc w:val="both"/>
        <w:rPr>
          <w:rFonts w:ascii="Arial" w:eastAsia="Noto Serif CJK SC" w:hAnsi="Arial" w:cs="Arial"/>
          <w:sz w:val="24"/>
          <w:szCs w:val="24"/>
        </w:rPr>
      </w:pPr>
      <w:r>
        <w:rPr>
          <w:rFonts w:ascii="Arial" w:eastAsia="Noto Serif CJK SC" w:hAnsi="Arial" w:cs="Arial"/>
          <w:sz w:val="24"/>
          <w:szCs w:val="24"/>
        </w:rPr>
        <w:t>Konfiguracja Środowiska Sieciowego</w:t>
      </w:r>
    </w:p>
    <w:p w:rsidR="001E6369" w:rsidRDefault="00050B2D">
      <w:pPr>
        <w:pStyle w:val="Tekstpodstawowy"/>
        <w:tabs>
          <w:tab w:val="left" w:pos="0"/>
        </w:tabs>
        <w:jc w:val="both"/>
        <w:rPr>
          <w:rFonts w:ascii="Arial" w:hAnsi="Arial" w:cs="Arial"/>
          <w:b/>
        </w:rPr>
      </w:pPr>
      <w:r>
        <w:rPr>
          <w:rStyle w:val="Pogrubienie"/>
          <w:rFonts w:ascii="Arial" w:hAnsi="Arial" w:cs="Arial"/>
          <w:b w:val="0"/>
        </w:rPr>
        <w:t>Konfiguracja NAT i segmentacji:</w:t>
      </w:r>
    </w:p>
    <w:p w:rsidR="001E6369" w:rsidRDefault="00050B2D" w:rsidP="00050B2D">
      <w:pPr>
        <w:pStyle w:val="Tekstpodstawowy"/>
        <w:numPr>
          <w:ilvl w:val="1"/>
          <w:numId w:val="14"/>
        </w:numPr>
        <w:tabs>
          <w:tab w:val="left" w:pos="0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Dostosowanie ustawień oprogramowania do pracy w środowisku z NAT – zapewnienie odpowiedniej komunikacji między klientami a serwerem backupu.</w:t>
      </w:r>
    </w:p>
    <w:p w:rsidR="001E6369" w:rsidRDefault="00050B2D" w:rsidP="00050B2D">
      <w:pPr>
        <w:pStyle w:val="Tekstpodstawowy"/>
        <w:numPr>
          <w:ilvl w:val="1"/>
          <w:numId w:val="14"/>
        </w:numPr>
        <w:tabs>
          <w:tab w:val="left" w:pos="0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Konfiguracja </w:t>
      </w:r>
      <w:proofErr w:type="spellStart"/>
      <w:r>
        <w:rPr>
          <w:rFonts w:ascii="Arial" w:hAnsi="Arial" w:cs="Arial"/>
        </w:rPr>
        <w:t>routingu</w:t>
      </w:r>
      <w:proofErr w:type="spellEnd"/>
      <w:r>
        <w:rPr>
          <w:rFonts w:ascii="Arial" w:hAnsi="Arial" w:cs="Arial"/>
        </w:rPr>
        <w:t xml:space="preserve"> oraz reguł firewall, umożliwiających komunikację między segmentami sieci (segmentacja dla stacji roboczych, serwerów, oraz innych dedykowanych urządzeń).</w:t>
      </w:r>
    </w:p>
    <w:p w:rsidR="001E6369" w:rsidRDefault="00050B2D" w:rsidP="00050B2D">
      <w:pPr>
        <w:pStyle w:val="Tekstpodstawowy"/>
        <w:numPr>
          <w:ilvl w:val="1"/>
          <w:numId w:val="14"/>
        </w:numPr>
        <w:tabs>
          <w:tab w:val="left" w:pos="0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Dokumentacja zastosowanych rozwiązań sieciowych w kontekście bezpieczeństwa i wydajności.</w:t>
      </w:r>
    </w:p>
    <w:p w:rsidR="001E6369" w:rsidRDefault="00050B2D" w:rsidP="00050B2D">
      <w:pPr>
        <w:pStyle w:val="Heading3"/>
        <w:numPr>
          <w:ilvl w:val="0"/>
          <w:numId w:val="37"/>
        </w:numPr>
        <w:rPr>
          <w:rFonts w:ascii="Arial" w:eastAsia="Noto Serif CJK SC" w:hAnsi="Arial" w:cs="Arial"/>
          <w:sz w:val="24"/>
          <w:szCs w:val="24"/>
        </w:rPr>
      </w:pPr>
      <w:r>
        <w:rPr>
          <w:rFonts w:ascii="Arial" w:eastAsia="Noto Serif CJK SC" w:hAnsi="Arial" w:cs="Arial"/>
          <w:sz w:val="24"/>
          <w:szCs w:val="24"/>
        </w:rPr>
        <w:t>Konfiguracja Ustawień Archiwizacji</w:t>
      </w:r>
    </w:p>
    <w:p w:rsidR="001E6369" w:rsidRDefault="00050B2D" w:rsidP="00050B2D">
      <w:pPr>
        <w:pStyle w:val="Tekstpodstawowy"/>
        <w:numPr>
          <w:ilvl w:val="0"/>
          <w:numId w:val="38"/>
        </w:numPr>
        <w:tabs>
          <w:tab w:val="clear" w:pos="709"/>
          <w:tab w:val="left" w:pos="0"/>
        </w:tabs>
        <w:rPr>
          <w:rFonts w:ascii="Arial" w:hAnsi="Arial" w:cs="Arial"/>
        </w:rPr>
      </w:pPr>
      <w:r>
        <w:rPr>
          <w:rStyle w:val="Pogrubienie"/>
          <w:rFonts w:ascii="Arial" w:hAnsi="Arial" w:cs="Arial"/>
        </w:rPr>
        <w:t>Ustalenie domyślnych ustawień backupu:</w:t>
      </w:r>
    </w:p>
    <w:p w:rsidR="001E6369" w:rsidRDefault="00050B2D" w:rsidP="00050B2D">
      <w:pPr>
        <w:pStyle w:val="Tekstpodstawowy"/>
        <w:numPr>
          <w:ilvl w:val="1"/>
          <w:numId w:val="39"/>
        </w:numPr>
        <w:tabs>
          <w:tab w:val="left" w:pos="0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Konfiguracja harmonogramów wykonywania kopii zapasowych (pełnych, przyrostowych, różnicowych).</w:t>
      </w:r>
    </w:p>
    <w:p w:rsidR="001E6369" w:rsidRDefault="00050B2D" w:rsidP="00050B2D">
      <w:pPr>
        <w:pStyle w:val="Tekstpodstawowy"/>
        <w:numPr>
          <w:ilvl w:val="1"/>
          <w:numId w:val="40"/>
        </w:numPr>
        <w:tabs>
          <w:tab w:val="left" w:pos="0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Ustalenie polityk retencji </w:t>
      </w:r>
      <w:proofErr w:type="spellStart"/>
      <w:r>
        <w:rPr>
          <w:rFonts w:ascii="Arial" w:hAnsi="Arial" w:cs="Arial"/>
        </w:rPr>
        <w:t>danych</w:t>
      </w:r>
      <w:proofErr w:type="spellEnd"/>
      <w:r>
        <w:rPr>
          <w:rFonts w:ascii="Arial" w:hAnsi="Arial" w:cs="Arial"/>
        </w:rPr>
        <w:t xml:space="preserve"> (liczba kopii, okres przechowywania).</w:t>
      </w:r>
    </w:p>
    <w:p w:rsidR="001E6369" w:rsidRDefault="00050B2D" w:rsidP="00050B2D">
      <w:pPr>
        <w:pStyle w:val="Tekstpodstawowy"/>
        <w:numPr>
          <w:ilvl w:val="1"/>
          <w:numId w:val="41"/>
        </w:numPr>
        <w:tabs>
          <w:tab w:val="left" w:pos="0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Definicja ustawień kompresji i </w:t>
      </w:r>
      <w:proofErr w:type="spellStart"/>
      <w:r>
        <w:rPr>
          <w:rFonts w:ascii="Arial" w:hAnsi="Arial" w:cs="Arial"/>
        </w:rPr>
        <w:t>deduplikacji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danych</w:t>
      </w:r>
      <w:proofErr w:type="spellEnd"/>
      <w:r>
        <w:rPr>
          <w:rFonts w:ascii="Arial" w:hAnsi="Arial" w:cs="Arial"/>
        </w:rPr>
        <w:t>.</w:t>
      </w:r>
    </w:p>
    <w:p w:rsidR="001E6369" w:rsidRDefault="00050B2D" w:rsidP="00050B2D">
      <w:pPr>
        <w:pStyle w:val="Tekstpodstawowy"/>
        <w:numPr>
          <w:ilvl w:val="0"/>
          <w:numId w:val="42"/>
        </w:numPr>
        <w:tabs>
          <w:tab w:val="clear" w:pos="709"/>
          <w:tab w:val="left" w:pos="0"/>
        </w:tabs>
        <w:jc w:val="both"/>
        <w:rPr>
          <w:rFonts w:ascii="Arial" w:hAnsi="Arial" w:cs="Arial"/>
        </w:rPr>
      </w:pPr>
      <w:r>
        <w:rPr>
          <w:rStyle w:val="Pogrubienie"/>
          <w:rFonts w:ascii="Arial" w:hAnsi="Arial" w:cs="Arial"/>
        </w:rPr>
        <w:t>Tworzenie grup archiwizacji:</w:t>
      </w:r>
    </w:p>
    <w:p w:rsidR="001E6369" w:rsidRDefault="00050B2D" w:rsidP="00050B2D">
      <w:pPr>
        <w:pStyle w:val="Tekstpodstawowy"/>
        <w:numPr>
          <w:ilvl w:val="1"/>
          <w:numId w:val="43"/>
        </w:numPr>
        <w:tabs>
          <w:tab w:val="left" w:pos="0"/>
        </w:tabs>
        <w:rPr>
          <w:rFonts w:ascii="Arial" w:hAnsi="Arial" w:cs="Arial"/>
        </w:rPr>
      </w:pPr>
      <w:r>
        <w:rPr>
          <w:rFonts w:ascii="Arial" w:hAnsi="Arial" w:cs="Arial"/>
        </w:rPr>
        <w:t>Utworzenie dedykowanych grup konfiguracji dla:</w:t>
      </w:r>
    </w:p>
    <w:p w:rsidR="001E6369" w:rsidRDefault="00050B2D" w:rsidP="00050B2D">
      <w:pPr>
        <w:pStyle w:val="Tekstpodstawowy"/>
        <w:numPr>
          <w:ilvl w:val="2"/>
          <w:numId w:val="44"/>
        </w:numPr>
        <w:tabs>
          <w:tab w:val="left" w:pos="0"/>
        </w:tabs>
        <w:rPr>
          <w:rFonts w:ascii="Arial" w:hAnsi="Arial" w:cs="Arial"/>
        </w:rPr>
      </w:pPr>
      <w:r>
        <w:rPr>
          <w:rFonts w:ascii="Arial" w:hAnsi="Arial" w:cs="Arial"/>
        </w:rPr>
        <w:t>Stacji roboczych</w:t>
      </w:r>
    </w:p>
    <w:p w:rsidR="001E6369" w:rsidRDefault="00050B2D" w:rsidP="00050B2D">
      <w:pPr>
        <w:pStyle w:val="Tekstpodstawowy"/>
        <w:numPr>
          <w:ilvl w:val="2"/>
          <w:numId w:val="45"/>
        </w:numPr>
        <w:tabs>
          <w:tab w:val="left" w:pos="0"/>
        </w:tabs>
        <w:rPr>
          <w:rFonts w:ascii="Arial" w:hAnsi="Arial" w:cs="Arial"/>
        </w:rPr>
      </w:pPr>
      <w:r>
        <w:rPr>
          <w:rFonts w:ascii="Arial" w:hAnsi="Arial" w:cs="Arial"/>
        </w:rPr>
        <w:t>Serwerów</w:t>
      </w:r>
    </w:p>
    <w:p w:rsidR="001E6369" w:rsidRDefault="00050B2D" w:rsidP="00050B2D">
      <w:pPr>
        <w:pStyle w:val="Tekstpodstawowy"/>
        <w:numPr>
          <w:ilvl w:val="2"/>
          <w:numId w:val="46"/>
        </w:numPr>
        <w:tabs>
          <w:tab w:val="left" w:pos="0"/>
        </w:tabs>
        <w:rPr>
          <w:rFonts w:ascii="Arial" w:hAnsi="Arial" w:cs="Arial"/>
        </w:rPr>
      </w:pPr>
      <w:r>
        <w:rPr>
          <w:rFonts w:ascii="Arial" w:hAnsi="Arial" w:cs="Arial"/>
        </w:rPr>
        <w:t>Urządzeń/stanów specyficznych (np. systemy krytyczne, maszyny wirtualne)</w:t>
      </w:r>
    </w:p>
    <w:p w:rsidR="001E6369" w:rsidRDefault="00050B2D" w:rsidP="00050B2D">
      <w:pPr>
        <w:pStyle w:val="Tekstpodstawowy"/>
        <w:numPr>
          <w:ilvl w:val="1"/>
          <w:numId w:val="47"/>
        </w:numPr>
        <w:tabs>
          <w:tab w:val="left" w:pos="0"/>
        </w:tabs>
        <w:rPr>
          <w:rFonts w:ascii="Arial" w:hAnsi="Arial" w:cs="Arial"/>
        </w:rPr>
      </w:pPr>
      <w:r>
        <w:rPr>
          <w:rFonts w:ascii="Arial" w:hAnsi="Arial" w:cs="Arial"/>
        </w:rPr>
        <w:t>Ustalenie specyficznych ustawień dla każdej grupy, takich jak:</w:t>
      </w:r>
    </w:p>
    <w:p w:rsidR="001E6369" w:rsidRDefault="00050B2D" w:rsidP="00050B2D">
      <w:pPr>
        <w:pStyle w:val="Tekstpodstawowy"/>
        <w:numPr>
          <w:ilvl w:val="2"/>
          <w:numId w:val="48"/>
        </w:numPr>
        <w:tabs>
          <w:tab w:val="left" w:pos="0"/>
        </w:tabs>
        <w:rPr>
          <w:rFonts w:ascii="Arial" w:hAnsi="Arial" w:cs="Arial"/>
        </w:rPr>
      </w:pPr>
      <w:r>
        <w:rPr>
          <w:rFonts w:ascii="Arial" w:hAnsi="Arial" w:cs="Arial"/>
        </w:rPr>
        <w:t>Częstotliwość backupu</w:t>
      </w:r>
    </w:p>
    <w:p w:rsidR="001E6369" w:rsidRDefault="00050B2D" w:rsidP="00050B2D">
      <w:pPr>
        <w:pStyle w:val="Tekstpodstawowy"/>
        <w:numPr>
          <w:ilvl w:val="2"/>
          <w:numId w:val="49"/>
        </w:numPr>
        <w:tabs>
          <w:tab w:val="left" w:pos="0"/>
        </w:tabs>
        <w:rPr>
          <w:rFonts w:ascii="Arial" w:hAnsi="Arial" w:cs="Arial"/>
        </w:rPr>
      </w:pPr>
      <w:r>
        <w:rPr>
          <w:rFonts w:ascii="Arial" w:hAnsi="Arial" w:cs="Arial"/>
        </w:rPr>
        <w:t>Harmonogramy uruchamiania</w:t>
      </w:r>
    </w:p>
    <w:p w:rsidR="001E6369" w:rsidRDefault="00050B2D" w:rsidP="00050B2D">
      <w:pPr>
        <w:pStyle w:val="Tekstpodstawowy"/>
        <w:numPr>
          <w:ilvl w:val="2"/>
          <w:numId w:val="50"/>
        </w:numPr>
        <w:tabs>
          <w:tab w:val="left" w:pos="0"/>
        </w:tabs>
        <w:rPr>
          <w:rFonts w:ascii="Arial" w:hAnsi="Arial" w:cs="Arial"/>
        </w:rPr>
      </w:pPr>
      <w:r>
        <w:rPr>
          <w:rFonts w:ascii="Arial" w:hAnsi="Arial" w:cs="Arial"/>
        </w:rPr>
        <w:t>Parametry bezpieczeństwa (szyfrowanie, autoryzacja)</w:t>
      </w:r>
    </w:p>
    <w:p w:rsidR="001E6369" w:rsidRDefault="00050B2D" w:rsidP="00050B2D">
      <w:pPr>
        <w:pStyle w:val="Heading3"/>
        <w:numPr>
          <w:ilvl w:val="0"/>
          <w:numId w:val="51"/>
        </w:numPr>
        <w:rPr>
          <w:rFonts w:ascii="Arial" w:eastAsia="Noto Serif CJK SC" w:hAnsi="Arial" w:cs="Arial"/>
          <w:sz w:val="24"/>
          <w:szCs w:val="24"/>
        </w:rPr>
      </w:pPr>
      <w:r>
        <w:rPr>
          <w:rFonts w:ascii="Arial" w:eastAsia="Noto Serif CJK SC" w:hAnsi="Arial" w:cs="Arial"/>
          <w:sz w:val="24"/>
          <w:szCs w:val="24"/>
        </w:rPr>
        <w:t>Integracja Klientów</w:t>
      </w:r>
    </w:p>
    <w:p w:rsidR="001E6369" w:rsidRDefault="00050B2D">
      <w:pPr>
        <w:pStyle w:val="Tekstpodstawowy"/>
        <w:tabs>
          <w:tab w:val="left" w:pos="0"/>
        </w:tabs>
        <w:rPr>
          <w:rFonts w:ascii="Arial" w:hAnsi="Arial" w:cs="Arial"/>
          <w:b/>
        </w:rPr>
      </w:pPr>
      <w:r>
        <w:rPr>
          <w:rStyle w:val="Pogrubienie"/>
          <w:rFonts w:ascii="Arial" w:hAnsi="Arial" w:cs="Arial"/>
          <w:b w:val="0"/>
        </w:rPr>
        <w:t>Proces integracji stacji roboczych:</w:t>
      </w:r>
    </w:p>
    <w:p w:rsidR="001E6369" w:rsidRDefault="00050B2D" w:rsidP="00050B2D">
      <w:pPr>
        <w:pStyle w:val="Tekstpodstawowy"/>
        <w:numPr>
          <w:ilvl w:val="1"/>
          <w:numId w:val="15"/>
        </w:numPr>
        <w:tabs>
          <w:tab w:val="left" w:pos="0"/>
        </w:tabs>
        <w:rPr>
          <w:rFonts w:ascii="Arial" w:hAnsi="Arial" w:cs="Arial"/>
        </w:rPr>
      </w:pPr>
      <w:r>
        <w:rPr>
          <w:rFonts w:ascii="Arial" w:hAnsi="Arial" w:cs="Arial"/>
        </w:rPr>
        <w:t>Przygotowanie i dystrybucja niezbędnych pakietów klienckich oprogramowania.</w:t>
      </w:r>
    </w:p>
    <w:p w:rsidR="001E6369" w:rsidRDefault="00050B2D" w:rsidP="00050B2D">
      <w:pPr>
        <w:pStyle w:val="Tekstpodstawowy"/>
        <w:numPr>
          <w:ilvl w:val="1"/>
          <w:numId w:val="15"/>
        </w:numPr>
        <w:tabs>
          <w:tab w:val="left" w:pos="0"/>
        </w:tabs>
        <w:rPr>
          <w:rFonts w:ascii="Arial" w:hAnsi="Arial" w:cs="Arial"/>
        </w:rPr>
      </w:pPr>
      <w:r>
        <w:rPr>
          <w:rFonts w:ascii="Arial" w:hAnsi="Arial" w:cs="Arial"/>
        </w:rPr>
        <w:lastRenderedPageBreak/>
        <w:t>Automatyczna konfiguracja lub ręczna instalacja agenta backupu na stacjach roboczych i serwerach.</w:t>
      </w:r>
    </w:p>
    <w:p w:rsidR="001E6369" w:rsidRDefault="00050B2D" w:rsidP="00050B2D">
      <w:pPr>
        <w:pStyle w:val="Tekstpodstawowy"/>
        <w:numPr>
          <w:ilvl w:val="1"/>
          <w:numId w:val="15"/>
        </w:numPr>
        <w:tabs>
          <w:tab w:val="left" w:pos="0"/>
        </w:tabs>
        <w:rPr>
          <w:rFonts w:ascii="Arial" w:hAnsi="Arial" w:cs="Arial"/>
        </w:rPr>
      </w:pPr>
      <w:r>
        <w:rPr>
          <w:rFonts w:ascii="Arial" w:hAnsi="Arial" w:cs="Arial"/>
        </w:rPr>
        <w:t>Weryfikacja połączeń między klientami a serwerem backupu.</w:t>
      </w:r>
    </w:p>
    <w:p w:rsidR="001E6369" w:rsidRDefault="00050B2D" w:rsidP="00050B2D">
      <w:pPr>
        <w:pStyle w:val="Tekstpodstawowy"/>
        <w:numPr>
          <w:ilvl w:val="1"/>
          <w:numId w:val="15"/>
        </w:numPr>
        <w:tabs>
          <w:tab w:val="left" w:pos="0"/>
        </w:tabs>
        <w:rPr>
          <w:rFonts w:ascii="Arial" w:hAnsi="Arial" w:cs="Arial"/>
        </w:rPr>
      </w:pPr>
      <w:r>
        <w:rPr>
          <w:rFonts w:ascii="Arial" w:hAnsi="Arial" w:cs="Arial"/>
        </w:rPr>
        <w:t>Utworzenie dokumentacji konfiguracji klienta, zawierającej procedury rozwiązywania problemów oraz aktualizacji.</w:t>
      </w:r>
    </w:p>
    <w:p w:rsidR="001E6369" w:rsidRDefault="00050B2D" w:rsidP="00050B2D">
      <w:pPr>
        <w:pStyle w:val="Heading3"/>
        <w:numPr>
          <w:ilvl w:val="0"/>
          <w:numId w:val="52"/>
        </w:numPr>
        <w:rPr>
          <w:rFonts w:ascii="Arial" w:eastAsia="Noto Serif CJK SC" w:hAnsi="Arial" w:cs="Arial"/>
          <w:sz w:val="24"/>
          <w:szCs w:val="24"/>
        </w:rPr>
      </w:pPr>
      <w:r>
        <w:rPr>
          <w:rFonts w:ascii="Arial" w:eastAsia="Noto Serif CJK SC" w:hAnsi="Arial" w:cs="Arial"/>
          <w:sz w:val="24"/>
          <w:szCs w:val="24"/>
        </w:rPr>
        <w:t>Testy i Wdrożenie Pilotażowe</w:t>
      </w:r>
    </w:p>
    <w:p w:rsidR="001E6369" w:rsidRDefault="00050B2D" w:rsidP="00050B2D">
      <w:pPr>
        <w:pStyle w:val="Tekstpodstawowy"/>
        <w:numPr>
          <w:ilvl w:val="0"/>
          <w:numId w:val="53"/>
        </w:numPr>
        <w:tabs>
          <w:tab w:val="clear" w:pos="709"/>
          <w:tab w:val="left" w:pos="0"/>
        </w:tabs>
        <w:rPr>
          <w:rFonts w:ascii="Arial" w:hAnsi="Arial" w:cs="Arial"/>
        </w:rPr>
      </w:pPr>
      <w:r>
        <w:rPr>
          <w:rStyle w:val="Pogrubienie"/>
          <w:rFonts w:ascii="Arial" w:hAnsi="Arial" w:cs="Arial"/>
        </w:rPr>
        <w:t>Testy funkcjonalne:</w:t>
      </w:r>
    </w:p>
    <w:p w:rsidR="001E6369" w:rsidRDefault="00050B2D" w:rsidP="00050B2D">
      <w:pPr>
        <w:pStyle w:val="Tekstpodstawowy"/>
        <w:numPr>
          <w:ilvl w:val="1"/>
          <w:numId w:val="54"/>
        </w:numPr>
        <w:tabs>
          <w:tab w:val="left" w:pos="0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Przeprowadzenie testów poprawności działania backupów (uruchomienie pełnego cyklu backupu i przywracania </w:t>
      </w:r>
      <w:proofErr w:type="spellStart"/>
      <w:r>
        <w:rPr>
          <w:rFonts w:ascii="Arial" w:hAnsi="Arial" w:cs="Arial"/>
        </w:rPr>
        <w:t>danych</w:t>
      </w:r>
      <w:proofErr w:type="spellEnd"/>
      <w:r>
        <w:rPr>
          <w:rFonts w:ascii="Arial" w:hAnsi="Arial" w:cs="Arial"/>
        </w:rPr>
        <w:t>) na wybranych stacjach roboczych i serwerach.</w:t>
      </w:r>
    </w:p>
    <w:p w:rsidR="001E6369" w:rsidRDefault="00050B2D" w:rsidP="00050B2D">
      <w:pPr>
        <w:pStyle w:val="Tekstpodstawowy"/>
        <w:numPr>
          <w:ilvl w:val="1"/>
          <w:numId w:val="55"/>
        </w:numPr>
        <w:tabs>
          <w:tab w:val="left" w:pos="0"/>
        </w:tabs>
        <w:rPr>
          <w:rFonts w:ascii="Arial" w:hAnsi="Arial" w:cs="Arial"/>
        </w:rPr>
      </w:pPr>
      <w:r>
        <w:rPr>
          <w:rFonts w:ascii="Arial" w:hAnsi="Arial" w:cs="Arial"/>
        </w:rPr>
        <w:t>Testy integracji w środowisku sieciowym (weryfikacja komunikacji przez NAT i pomiędzy segmentami sieci).</w:t>
      </w:r>
    </w:p>
    <w:p w:rsidR="001E6369" w:rsidRDefault="00050B2D" w:rsidP="00050B2D">
      <w:pPr>
        <w:pStyle w:val="Tekstpodstawowy"/>
        <w:numPr>
          <w:ilvl w:val="1"/>
          <w:numId w:val="56"/>
        </w:numPr>
        <w:tabs>
          <w:tab w:val="left" w:pos="0"/>
        </w:tabs>
        <w:rPr>
          <w:rFonts w:ascii="Arial" w:hAnsi="Arial" w:cs="Arial"/>
        </w:rPr>
      </w:pPr>
      <w:r>
        <w:rPr>
          <w:rFonts w:ascii="Arial" w:hAnsi="Arial" w:cs="Arial"/>
        </w:rPr>
        <w:t>Monitorowanie wydajności oraz identyfikacja potencjalnych problemów (np. czas backupu, obciążenie sieci).</w:t>
      </w:r>
    </w:p>
    <w:p w:rsidR="001E6369" w:rsidRDefault="00050B2D" w:rsidP="00050B2D">
      <w:pPr>
        <w:pStyle w:val="Tekstpodstawowy"/>
        <w:numPr>
          <w:ilvl w:val="0"/>
          <w:numId w:val="57"/>
        </w:numPr>
        <w:tabs>
          <w:tab w:val="clear" w:pos="709"/>
          <w:tab w:val="left" w:pos="0"/>
        </w:tabs>
        <w:rPr>
          <w:rFonts w:ascii="Arial" w:hAnsi="Arial" w:cs="Arial"/>
        </w:rPr>
      </w:pPr>
      <w:r>
        <w:rPr>
          <w:rStyle w:val="Pogrubienie"/>
          <w:rFonts w:ascii="Arial" w:hAnsi="Arial" w:cs="Arial"/>
        </w:rPr>
        <w:t>Wdrożenie pilotażowe:</w:t>
      </w:r>
    </w:p>
    <w:p w:rsidR="001E6369" w:rsidRDefault="00050B2D" w:rsidP="00050B2D">
      <w:pPr>
        <w:pStyle w:val="Tekstpodstawowy"/>
        <w:numPr>
          <w:ilvl w:val="1"/>
          <w:numId w:val="58"/>
        </w:numPr>
        <w:tabs>
          <w:tab w:val="left" w:pos="0"/>
        </w:tabs>
        <w:rPr>
          <w:rFonts w:ascii="Arial" w:hAnsi="Arial" w:cs="Arial"/>
        </w:rPr>
      </w:pPr>
      <w:r>
        <w:rPr>
          <w:rFonts w:ascii="Arial" w:hAnsi="Arial" w:cs="Arial"/>
        </w:rPr>
        <w:t>Wdrożenie rozwiązania na kilku przykładowych urządzeniach (stacje robocze i serwery) w celu oceny działania rozwiązania w warunkach produkcyjnych.</w:t>
      </w:r>
    </w:p>
    <w:p w:rsidR="001E6369" w:rsidRDefault="00050B2D" w:rsidP="00050B2D">
      <w:pPr>
        <w:pStyle w:val="Tekstpodstawowy"/>
        <w:numPr>
          <w:ilvl w:val="1"/>
          <w:numId w:val="59"/>
        </w:numPr>
        <w:tabs>
          <w:tab w:val="left" w:pos="0"/>
        </w:tabs>
        <w:rPr>
          <w:rFonts w:ascii="Arial" w:hAnsi="Arial" w:cs="Arial"/>
        </w:rPr>
      </w:pPr>
      <w:r>
        <w:rPr>
          <w:rFonts w:ascii="Arial" w:hAnsi="Arial" w:cs="Arial"/>
        </w:rPr>
        <w:t>Zebranie uwag oraz wprowadzenie ewentualnych korekt konfiguracji.</w:t>
      </w:r>
    </w:p>
    <w:p w:rsidR="001E6369" w:rsidRDefault="00050B2D" w:rsidP="00050B2D">
      <w:pPr>
        <w:pStyle w:val="Tekstpodstawowy"/>
        <w:numPr>
          <w:ilvl w:val="1"/>
          <w:numId w:val="60"/>
        </w:numPr>
        <w:tabs>
          <w:tab w:val="left" w:pos="0"/>
        </w:tabs>
        <w:rPr>
          <w:rFonts w:ascii="Arial" w:hAnsi="Arial" w:cs="Arial"/>
        </w:rPr>
      </w:pPr>
      <w:r>
        <w:rPr>
          <w:rFonts w:ascii="Arial" w:hAnsi="Arial" w:cs="Arial"/>
        </w:rPr>
        <w:t>Opracowanie raportu z wyników testów, zawierającego rekomendacje oraz potwierdzenie spełnienia wymagań.</w:t>
      </w:r>
    </w:p>
    <w:p w:rsidR="001E6369" w:rsidRDefault="00050B2D" w:rsidP="00050B2D">
      <w:pPr>
        <w:pStyle w:val="Heading3"/>
        <w:numPr>
          <w:ilvl w:val="0"/>
          <w:numId w:val="61"/>
        </w:numPr>
        <w:rPr>
          <w:rFonts w:ascii="Arial" w:eastAsia="Noto Serif CJK SC" w:hAnsi="Arial" w:cs="Arial"/>
          <w:sz w:val="24"/>
          <w:szCs w:val="24"/>
        </w:rPr>
      </w:pPr>
      <w:r>
        <w:rPr>
          <w:rFonts w:ascii="Arial" w:eastAsia="Noto Serif CJK SC" w:hAnsi="Arial" w:cs="Arial"/>
          <w:sz w:val="24"/>
          <w:szCs w:val="24"/>
        </w:rPr>
        <w:t>Wymagania wirtualizacji</w:t>
      </w:r>
    </w:p>
    <w:p w:rsidR="001E6369" w:rsidRDefault="00050B2D">
      <w:pPr>
        <w:pStyle w:val="Tekstpodstawowy"/>
        <w:tabs>
          <w:tab w:val="left" w:pos="0"/>
        </w:tabs>
        <w:rPr>
          <w:rFonts w:ascii="Arial" w:hAnsi="Arial" w:cs="Arial"/>
          <w:b/>
        </w:rPr>
      </w:pPr>
      <w:r>
        <w:rPr>
          <w:rStyle w:val="Pogrubienie"/>
          <w:rFonts w:ascii="Arial" w:hAnsi="Arial" w:cs="Arial"/>
          <w:b w:val="0"/>
        </w:rPr>
        <w:t>Serwer oprogramowania:</w:t>
      </w:r>
    </w:p>
    <w:p w:rsidR="001E6369" w:rsidRDefault="00050B2D" w:rsidP="00050B2D">
      <w:pPr>
        <w:pStyle w:val="Tekstpodstawowy"/>
        <w:numPr>
          <w:ilvl w:val="1"/>
          <w:numId w:val="16"/>
        </w:numPr>
        <w:tabs>
          <w:tab w:val="left" w:pos="0"/>
        </w:tabs>
        <w:rPr>
          <w:rFonts w:ascii="Arial" w:hAnsi="Arial" w:cs="Arial"/>
        </w:rPr>
      </w:pPr>
      <w:r>
        <w:rPr>
          <w:rFonts w:ascii="Arial" w:hAnsi="Arial" w:cs="Arial"/>
        </w:rPr>
        <w:t>Dostosowanie parametrów serwera wirtualizacji do wymagań wskazanych zasobów archiwizacji.</w:t>
      </w:r>
    </w:p>
    <w:p w:rsidR="001E6369" w:rsidRDefault="00050B2D" w:rsidP="00050B2D">
      <w:pPr>
        <w:pStyle w:val="Tekstpodstawowy"/>
        <w:numPr>
          <w:ilvl w:val="1"/>
          <w:numId w:val="16"/>
        </w:numPr>
        <w:tabs>
          <w:tab w:val="left" w:pos="0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Wdrożenie dostępu </w:t>
      </w:r>
      <w:proofErr w:type="spellStart"/>
      <w:r>
        <w:rPr>
          <w:rFonts w:ascii="Arial" w:hAnsi="Arial" w:cs="Arial"/>
        </w:rPr>
        <w:t>passthrough</w:t>
      </w:r>
      <w:proofErr w:type="spellEnd"/>
      <w:r>
        <w:rPr>
          <w:rFonts w:ascii="Arial" w:hAnsi="Arial" w:cs="Arial"/>
        </w:rPr>
        <w:t xml:space="preserve"> dla urządzeń w wirtualizacji</w:t>
      </w:r>
    </w:p>
    <w:p w:rsidR="001E6369" w:rsidRDefault="00050B2D" w:rsidP="00050B2D">
      <w:pPr>
        <w:pStyle w:val="Tekstpodstawowy"/>
        <w:numPr>
          <w:ilvl w:val="1"/>
          <w:numId w:val="16"/>
        </w:numPr>
        <w:tabs>
          <w:tab w:val="left" w:pos="0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Skonfigurowanie i zastosowanie </w:t>
      </w:r>
      <w:r>
        <w:rPr>
          <w:rStyle w:val="Pogrubienie"/>
          <w:rFonts w:ascii="Arial" w:hAnsi="Arial" w:cs="Arial"/>
          <w:b w:val="0"/>
          <w:bCs w:val="0"/>
        </w:rPr>
        <w:t>SSD/</w:t>
      </w:r>
      <w:proofErr w:type="spellStart"/>
      <w:r>
        <w:rPr>
          <w:rStyle w:val="Pogrubienie"/>
          <w:rFonts w:ascii="Arial" w:hAnsi="Arial" w:cs="Arial"/>
          <w:b w:val="0"/>
          <w:bCs w:val="0"/>
        </w:rPr>
        <w:t>NVMe</w:t>
      </w:r>
      <w:proofErr w:type="spellEnd"/>
      <w:r>
        <w:rPr>
          <w:rStyle w:val="Pogrubienie"/>
          <w:rFonts w:ascii="Arial" w:hAnsi="Arial" w:cs="Arial"/>
          <w:b w:val="0"/>
          <w:bCs w:val="0"/>
        </w:rPr>
        <w:t xml:space="preserve"> dla buforowania zapisów</w:t>
      </w:r>
      <w:r>
        <w:rPr>
          <w:rFonts w:ascii="Arial" w:hAnsi="Arial" w:cs="Arial"/>
        </w:rPr>
        <w:t>, jeśli przestrzeń backupowa opiera się na HDD.</w:t>
      </w:r>
    </w:p>
    <w:p w:rsidR="001E6369" w:rsidRDefault="00050B2D" w:rsidP="00050B2D">
      <w:pPr>
        <w:pStyle w:val="Heading3"/>
        <w:numPr>
          <w:ilvl w:val="0"/>
          <w:numId w:val="62"/>
        </w:numPr>
        <w:rPr>
          <w:rFonts w:ascii="Arial" w:eastAsia="Noto Serif CJK SC" w:hAnsi="Arial" w:cs="Arial"/>
          <w:sz w:val="24"/>
          <w:szCs w:val="24"/>
        </w:rPr>
      </w:pPr>
      <w:r>
        <w:rPr>
          <w:rFonts w:ascii="Arial" w:eastAsia="Noto Serif CJK SC" w:hAnsi="Arial" w:cs="Arial"/>
          <w:sz w:val="24"/>
          <w:szCs w:val="24"/>
        </w:rPr>
        <w:t>Wymagania Sieciowe</w:t>
      </w:r>
    </w:p>
    <w:p w:rsidR="001E6369" w:rsidRDefault="00050B2D" w:rsidP="00050B2D">
      <w:pPr>
        <w:pStyle w:val="Tekstpodstawowy"/>
        <w:numPr>
          <w:ilvl w:val="0"/>
          <w:numId w:val="17"/>
        </w:numPr>
        <w:tabs>
          <w:tab w:val="clear" w:pos="709"/>
          <w:tab w:val="left" w:pos="0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Konfiguracja NAT umożliwiająca komunikację z klientami znajdującymi się w różnych segmentach sieci.</w:t>
      </w:r>
    </w:p>
    <w:p w:rsidR="001E6369" w:rsidRDefault="00050B2D" w:rsidP="00050B2D">
      <w:pPr>
        <w:pStyle w:val="Tekstpodstawowy"/>
        <w:numPr>
          <w:ilvl w:val="0"/>
          <w:numId w:val="17"/>
        </w:numPr>
        <w:tabs>
          <w:tab w:val="clear" w:pos="709"/>
          <w:tab w:val="left" w:pos="0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Wdrożenie polityk bezpieczeństwa, w tym reguł firewall i systemu IDS/IPS.</w:t>
      </w:r>
    </w:p>
    <w:p w:rsidR="001E6369" w:rsidRDefault="00050B2D" w:rsidP="00050B2D">
      <w:pPr>
        <w:pStyle w:val="Tekstpodstawowy"/>
        <w:numPr>
          <w:ilvl w:val="0"/>
          <w:numId w:val="17"/>
        </w:numPr>
        <w:tabs>
          <w:tab w:val="clear" w:pos="709"/>
          <w:tab w:val="left" w:pos="0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Zapewnienie wydajnej komunikacji między segmentami sieci zgodnie z dokumentacją.</w:t>
      </w:r>
    </w:p>
    <w:p w:rsidR="001E6369" w:rsidRDefault="00050B2D" w:rsidP="00050B2D">
      <w:pPr>
        <w:pStyle w:val="Heading3"/>
        <w:numPr>
          <w:ilvl w:val="0"/>
          <w:numId w:val="63"/>
        </w:numPr>
        <w:jc w:val="both"/>
        <w:rPr>
          <w:rFonts w:ascii="Arial" w:eastAsia="Noto Serif CJK SC" w:hAnsi="Arial" w:cs="Arial"/>
          <w:sz w:val="24"/>
          <w:szCs w:val="24"/>
        </w:rPr>
      </w:pPr>
      <w:r>
        <w:rPr>
          <w:rFonts w:ascii="Arial" w:eastAsia="Noto Serif CJK SC" w:hAnsi="Arial" w:cs="Arial"/>
          <w:sz w:val="24"/>
          <w:szCs w:val="24"/>
        </w:rPr>
        <w:lastRenderedPageBreak/>
        <w:t>Wymagania Systemowe i Programowe</w:t>
      </w:r>
    </w:p>
    <w:p w:rsidR="001E6369" w:rsidRDefault="00050B2D" w:rsidP="00050B2D">
      <w:pPr>
        <w:pStyle w:val="Tekstpodstawowy"/>
        <w:numPr>
          <w:ilvl w:val="0"/>
          <w:numId w:val="18"/>
        </w:numPr>
        <w:tabs>
          <w:tab w:val="clear" w:pos="709"/>
          <w:tab w:val="left" w:pos="0"/>
        </w:tabs>
        <w:jc w:val="both"/>
        <w:rPr>
          <w:rFonts w:ascii="Arial" w:hAnsi="Arial" w:cs="Arial"/>
        </w:rPr>
      </w:pPr>
      <w:r>
        <w:rPr>
          <w:rStyle w:val="Pogrubienie"/>
          <w:rFonts w:ascii="Arial" w:hAnsi="Arial" w:cs="Arial"/>
        </w:rPr>
        <w:t>System operacyjny:</w:t>
      </w:r>
      <w:r>
        <w:rPr>
          <w:rFonts w:ascii="Arial" w:hAnsi="Arial" w:cs="Arial"/>
        </w:rPr>
        <w:t xml:space="preserve"> dedykowany dla oprogramowania archiwizacji (wersja LTS).</w:t>
      </w:r>
    </w:p>
    <w:p w:rsidR="001E6369" w:rsidRDefault="00050B2D" w:rsidP="00050B2D">
      <w:pPr>
        <w:pStyle w:val="Tekstpodstawowy"/>
        <w:numPr>
          <w:ilvl w:val="0"/>
          <w:numId w:val="18"/>
        </w:numPr>
        <w:tabs>
          <w:tab w:val="clear" w:pos="709"/>
          <w:tab w:val="left" w:pos="0"/>
        </w:tabs>
        <w:jc w:val="both"/>
        <w:rPr>
          <w:rFonts w:ascii="Arial" w:hAnsi="Arial" w:cs="Arial"/>
        </w:rPr>
      </w:pPr>
      <w:r>
        <w:rPr>
          <w:rStyle w:val="Pogrubienie"/>
          <w:rFonts w:ascii="Arial" w:hAnsi="Arial" w:cs="Arial"/>
        </w:rPr>
        <w:t>Oprogramowanie:</w:t>
      </w:r>
      <w:r>
        <w:rPr>
          <w:rFonts w:ascii="Arial" w:hAnsi="Arial" w:cs="Arial"/>
        </w:rPr>
        <w:t xml:space="preserve"> Server archiwizacji (wersja zgodna z dokumentacją producenta).</w:t>
      </w:r>
    </w:p>
    <w:p w:rsidR="001E6369" w:rsidRDefault="00050B2D" w:rsidP="00050B2D">
      <w:pPr>
        <w:pStyle w:val="Tekstpodstawowy"/>
        <w:numPr>
          <w:ilvl w:val="0"/>
          <w:numId w:val="18"/>
        </w:numPr>
        <w:tabs>
          <w:tab w:val="clear" w:pos="709"/>
          <w:tab w:val="left" w:pos="0"/>
        </w:tabs>
        <w:jc w:val="both"/>
        <w:rPr>
          <w:rFonts w:ascii="Arial" w:hAnsi="Arial" w:cs="Arial"/>
        </w:rPr>
      </w:pPr>
      <w:r>
        <w:rPr>
          <w:rStyle w:val="Pogrubienie"/>
          <w:rFonts w:ascii="Arial" w:hAnsi="Arial" w:cs="Arial"/>
        </w:rPr>
        <w:t>Zależności:</w:t>
      </w:r>
      <w:r>
        <w:rPr>
          <w:rFonts w:ascii="Arial" w:hAnsi="Arial" w:cs="Arial"/>
        </w:rPr>
        <w:t xml:space="preserve"> Wymagane biblioteki i narzędzia systemowe zgodne z oficjalną dokumentacją oprogramowania.</w:t>
      </w:r>
    </w:p>
    <w:p w:rsidR="001E6369" w:rsidRDefault="00050B2D" w:rsidP="00050B2D">
      <w:pPr>
        <w:pStyle w:val="Heading3"/>
        <w:numPr>
          <w:ilvl w:val="0"/>
          <w:numId w:val="64"/>
        </w:numPr>
        <w:jc w:val="both"/>
        <w:rPr>
          <w:rFonts w:ascii="Arial" w:eastAsia="Noto Serif CJK SC" w:hAnsi="Arial" w:cs="Arial"/>
          <w:sz w:val="24"/>
          <w:szCs w:val="24"/>
        </w:rPr>
      </w:pPr>
      <w:r>
        <w:rPr>
          <w:rFonts w:ascii="Arial" w:eastAsia="Noto Serif CJK SC" w:hAnsi="Arial" w:cs="Arial"/>
          <w:sz w:val="24"/>
          <w:szCs w:val="24"/>
        </w:rPr>
        <w:t>Dokumentacja i Raportowanie</w:t>
      </w:r>
    </w:p>
    <w:p w:rsidR="001E6369" w:rsidRDefault="00050B2D">
      <w:pPr>
        <w:pStyle w:val="Tekstpodstawowy"/>
        <w:jc w:val="both"/>
        <w:rPr>
          <w:rFonts w:ascii="Arial" w:hAnsi="Arial" w:cs="Arial"/>
        </w:rPr>
      </w:pPr>
      <w:r>
        <w:rPr>
          <w:rFonts w:ascii="Arial" w:hAnsi="Arial" w:cs="Arial"/>
        </w:rPr>
        <w:t>Firma zewnętrzna zobowiązana jest do:</w:t>
      </w:r>
    </w:p>
    <w:p w:rsidR="001E6369" w:rsidRDefault="00050B2D" w:rsidP="00050B2D">
      <w:pPr>
        <w:pStyle w:val="Tekstpodstawowy"/>
        <w:numPr>
          <w:ilvl w:val="0"/>
          <w:numId w:val="19"/>
        </w:numPr>
        <w:tabs>
          <w:tab w:val="clear" w:pos="709"/>
          <w:tab w:val="left" w:pos="0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Przygotowania pełnej dokumentacji wdrożenia, zawierającej konfigurację serwera, ustawień sieciowych oraz konfiguracji backupów.</w:t>
      </w:r>
    </w:p>
    <w:p w:rsidR="001E6369" w:rsidRDefault="00050B2D" w:rsidP="00050B2D">
      <w:pPr>
        <w:pStyle w:val="Tekstpodstawowy"/>
        <w:numPr>
          <w:ilvl w:val="0"/>
          <w:numId w:val="19"/>
        </w:numPr>
        <w:tabs>
          <w:tab w:val="clear" w:pos="709"/>
          <w:tab w:val="left" w:pos="0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Udokumentowania procesu integracji klientów wraz z opisem ewentualnych problemów oraz ich rozwiązań.</w:t>
      </w:r>
    </w:p>
    <w:p w:rsidR="001E6369" w:rsidRDefault="00050B2D" w:rsidP="00050B2D">
      <w:pPr>
        <w:pStyle w:val="Tekstpodstawowy"/>
        <w:numPr>
          <w:ilvl w:val="0"/>
          <w:numId w:val="19"/>
        </w:numPr>
        <w:tabs>
          <w:tab w:val="clear" w:pos="709"/>
          <w:tab w:val="left" w:pos="0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Sporządzenia raportu końcowego z testów funkcjonalnych oraz wyników wdrożenia pilotażowego.</w:t>
      </w:r>
    </w:p>
    <w:p w:rsidR="001E6369" w:rsidRDefault="00050B2D" w:rsidP="00050B2D">
      <w:pPr>
        <w:pStyle w:val="Tekstpodstawowy"/>
        <w:numPr>
          <w:ilvl w:val="0"/>
          <w:numId w:val="19"/>
        </w:numPr>
        <w:tabs>
          <w:tab w:val="clear" w:pos="709"/>
          <w:tab w:val="left" w:pos="0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Przekazania szczegółowej instrukcji administracyjnej dla dalszej obsługi systemu przez zespół IT firmy.</w:t>
      </w:r>
    </w:p>
    <w:p w:rsidR="001E6369" w:rsidRDefault="00050B2D" w:rsidP="00050B2D">
      <w:pPr>
        <w:pStyle w:val="Heading3"/>
        <w:numPr>
          <w:ilvl w:val="0"/>
          <w:numId w:val="65"/>
        </w:numPr>
        <w:jc w:val="both"/>
        <w:rPr>
          <w:rFonts w:ascii="Arial" w:eastAsia="Noto Serif CJK SC" w:hAnsi="Arial" w:cs="Arial"/>
          <w:sz w:val="24"/>
          <w:szCs w:val="24"/>
        </w:rPr>
      </w:pPr>
      <w:r>
        <w:rPr>
          <w:rFonts w:ascii="Arial" w:eastAsia="Noto Serif CJK SC" w:hAnsi="Arial" w:cs="Arial"/>
          <w:sz w:val="24"/>
          <w:szCs w:val="24"/>
        </w:rPr>
        <w:t>Kryteria Akceptacji</w:t>
      </w:r>
    </w:p>
    <w:p w:rsidR="001E6369" w:rsidRDefault="00050B2D">
      <w:pPr>
        <w:pStyle w:val="Tekstpodstawowy"/>
        <w:jc w:val="both"/>
        <w:rPr>
          <w:rFonts w:ascii="Arial" w:hAnsi="Arial" w:cs="Arial"/>
        </w:rPr>
      </w:pPr>
      <w:r>
        <w:rPr>
          <w:rFonts w:ascii="Arial" w:hAnsi="Arial" w:cs="Arial"/>
        </w:rPr>
        <w:t>Projekt wdrożenia systemu archiwizacji zostanie uznany za zakończony pomyślnie po spełnieniu następujących kryteriów:</w:t>
      </w:r>
    </w:p>
    <w:p w:rsidR="001E6369" w:rsidRDefault="00050B2D" w:rsidP="00050B2D">
      <w:pPr>
        <w:pStyle w:val="Tekstpodstawowy"/>
        <w:numPr>
          <w:ilvl w:val="0"/>
          <w:numId w:val="20"/>
        </w:numPr>
        <w:tabs>
          <w:tab w:val="clear" w:pos="709"/>
          <w:tab w:val="left" w:pos="0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Pełna instalacja i konfiguracja serwera backupu.</w:t>
      </w:r>
    </w:p>
    <w:p w:rsidR="001E6369" w:rsidRDefault="00050B2D" w:rsidP="00050B2D">
      <w:pPr>
        <w:pStyle w:val="Tekstpodstawowy"/>
        <w:numPr>
          <w:ilvl w:val="0"/>
          <w:numId w:val="20"/>
        </w:numPr>
        <w:tabs>
          <w:tab w:val="clear" w:pos="709"/>
          <w:tab w:val="left" w:pos="0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Działanie systemu backupu w środowisku sieciowym z NAT oraz segmentacją potwierdzone testami.</w:t>
      </w:r>
    </w:p>
    <w:p w:rsidR="001E6369" w:rsidRDefault="00050B2D" w:rsidP="00050B2D">
      <w:pPr>
        <w:pStyle w:val="Tekstpodstawowy"/>
        <w:numPr>
          <w:ilvl w:val="0"/>
          <w:numId w:val="20"/>
        </w:numPr>
        <w:tabs>
          <w:tab w:val="clear" w:pos="709"/>
          <w:tab w:val="left" w:pos="0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Utworzenie i wdrożenie dedykowanych grup archiwizacji wraz z domyślnymi ustawieniami.</w:t>
      </w:r>
    </w:p>
    <w:p w:rsidR="001E6369" w:rsidRDefault="00050B2D" w:rsidP="00050B2D">
      <w:pPr>
        <w:pStyle w:val="Tekstpodstawowy"/>
        <w:numPr>
          <w:ilvl w:val="0"/>
          <w:numId w:val="20"/>
        </w:numPr>
        <w:tabs>
          <w:tab w:val="clear" w:pos="709"/>
          <w:tab w:val="left" w:pos="0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Pomyślna integracja agentów backupu na wybranych stacjach roboczych i serwerach.</w:t>
      </w:r>
    </w:p>
    <w:p w:rsidR="001E6369" w:rsidRDefault="00050B2D" w:rsidP="00050B2D">
      <w:pPr>
        <w:pStyle w:val="Tekstpodstawowy"/>
        <w:numPr>
          <w:ilvl w:val="0"/>
          <w:numId w:val="20"/>
        </w:numPr>
        <w:tabs>
          <w:tab w:val="clear" w:pos="709"/>
          <w:tab w:val="left" w:pos="0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Udokumentowany przebieg testów oraz wdrożenia pilotażowego, potwierdzający spełnienie wszystkich wymagań.</w:t>
      </w:r>
    </w:p>
    <w:p w:rsidR="001E6369" w:rsidRDefault="00050B2D" w:rsidP="00050B2D">
      <w:pPr>
        <w:pStyle w:val="Heading3"/>
        <w:numPr>
          <w:ilvl w:val="0"/>
          <w:numId w:val="66"/>
        </w:numPr>
        <w:jc w:val="both"/>
        <w:rPr>
          <w:rFonts w:ascii="Arial" w:eastAsia="Noto Serif CJK SC" w:hAnsi="Arial" w:cs="Arial"/>
          <w:sz w:val="24"/>
          <w:szCs w:val="24"/>
        </w:rPr>
      </w:pPr>
      <w:r>
        <w:rPr>
          <w:rFonts w:ascii="Arial" w:eastAsia="Noto Serif CJK SC" w:hAnsi="Arial" w:cs="Arial"/>
          <w:sz w:val="24"/>
          <w:szCs w:val="24"/>
        </w:rPr>
        <w:t>Harmonogram Wdrożenia</w:t>
      </w:r>
    </w:p>
    <w:p w:rsidR="001E6369" w:rsidRDefault="00050B2D">
      <w:pPr>
        <w:pStyle w:val="Tekstpodstawowy"/>
        <w:jc w:val="both"/>
        <w:rPr>
          <w:rFonts w:ascii="Arial" w:hAnsi="Arial" w:cs="Arial"/>
        </w:rPr>
      </w:pPr>
      <w:r>
        <w:rPr>
          <w:rFonts w:ascii="Arial" w:hAnsi="Arial" w:cs="Arial"/>
        </w:rPr>
        <w:t>Wdrożenie powinno zostać zrealizowane zgodnie z ustalonym harmonogramem, obejmującym:</w:t>
      </w:r>
    </w:p>
    <w:p w:rsidR="001E6369" w:rsidRDefault="00050B2D" w:rsidP="00050B2D">
      <w:pPr>
        <w:pStyle w:val="Tekstpodstawowy"/>
        <w:numPr>
          <w:ilvl w:val="0"/>
          <w:numId w:val="21"/>
        </w:numPr>
        <w:tabs>
          <w:tab w:val="clear" w:pos="709"/>
          <w:tab w:val="left" w:pos="0"/>
        </w:tabs>
        <w:jc w:val="both"/>
        <w:rPr>
          <w:rFonts w:ascii="Arial" w:hAnsi="Arial" w:cs="Arial"/>
        </w:rPr>
      </w:pPr>
      <w:r>
        <w:rPr>
          <w:rStyle w:val="Pogrubienie"/>
          <w:rFonts w:ascii="Arial" w:hAnsi="Arial" w:cs="Arial"/>
        </w:rPr>
        <w:t>Faza przygotowawcza:</w:t>
      </w:r>
      <w:r>
        <w:rPr>
          <w:rFonts w:ascii="Arial" w:hAnsi="Arial" w:cs="Arial"/>
        </w:rPr>
        <w:t xml:space="preserve"> Analiza środowiska, przygotowanie dokumentacji i planu wdrożenia.</w:t>
      </w:r>
    </w:p>
    <w:p w:rsidR="001E6369" w:rsidRDefault="00050B2D" w:rsidP="00050B2D">
      <w:pPr>
        <w:pStyle w:val="Tekstpodstawowy"/>
        <w:numPr>
          <w:ilvl w:val="0"/>
          <w:numId w:val="21"/>
        </w:numPr>
        <w:tabs>
          <w:tab w:val="clear" w:pos="709"/>
          <w:tab w:val="left" w:pos="0"/>
        </w:tabs>
        <w:jc w:val="both"/>
        <w:rPr>
          <w:rFonts w:ascii="Arial" w:hAnsi="Arial" w:cs="Arial"/>
        </w:rPr>
      </w:pPr>
      <w:r>
        <w:rPr>
          <w:rStyle w:val="Pogrubienie"/>
          <w:rFonts w:ascii="Arial" w:hAnsi="Arial" w:cs="Arial"/>
        </w:rPr>
        <w:t>Faza instalacyjna:</w:t>
      </w:r>
      <w:r>
        <w:rPr>
          <w:rFonts w:ascii="Arial" w:hAnsi="Arial" w:cs="Arial"/>
        </w:rPr>
        <w:t xml:space="preserve"> Instalacja i konfiguracja </w:t>
      </w:r>
      <w:proofErr w:type="spellStart"/>
      <w:r>
        <w:rPr>
          <w:rFonts w:ascii="Arial" w:hAnsi="Arial" w:cs="Arial"/>
        </w:rPr>
        <w:t>zwirtualizowanego</w:t>
      </w:r>
      <w:proofErr w:type="spellEnd"/>
      <w:r>
        <w:rPr>
          <w:rFonts w:ascii="Arial" w:hAnsi="Arial" w:cs="Arial"/>
        </w:rPr>
        <w:t xml:space="preserve"> serwera oraz oprogramowania.</w:t>
      </w:r>
    </w:p>
    <w:p w:rsidR="001E6369" w:rsidRDefault="00050B2D" w:rsidP="00050B2D">
      <w:pPr>
        <w:pStyle w:val="Tekstpodstawowy"/>
        <w:numPr>
          <w:ilvl w:val="0"/>
          <w:numId w:val="21"/>
        </w:numPr>
        <w:tabs>
          <w:tab w:val="clear" w:pos="709"/>
          <w:tab w:val="left" w:pos="0"/>
        </w:tabs>
        <w:jc w:val="both"/>
        <w:rPr>
          <w:rFonts w:ascii="Arial" w:hAnsi="Arial" w:cs="Arial"/>
        </w:rPr>
      </w:pPr>
      <w:r>
        <w:rPr>
          <w:rStyle w:val="Pogrubienie"/>
          <w:rFonts w:ascii="Arial" w:hAnsi="Arial" w:cs="Arial"/>
        </w:rPr>
        <w:lastRenderedPageBreak/>
        <w:t>Faza konfiguracyjna:</w:t>
      </w:r>
      <w:r>
        <w:rPr>
          <w:rFonts w:ascii="Arial" w:hAnsi="Arial" w:cs="Arial"/>
        </w:rPr>
        <w:t xml:space="preserve"> Konfiguracja sieci, ustawień archiwizacji i grup backupowych.</w:t>
      </w:r>
    </w:p>
    <w:p w:rsidR="001E6369" w:rsidRPr="002A58CE" w:rsidRDefault="00050B2D" w:rsidP="00050B2D">
      <w:pPr>
        <w:pStyle w:val="Tekstpodstawowy"/>
        <w:numPr>
          <w:ilvl w:val="0"/>
          <w:numId w:val="21"/>
        </w:numPr>
        <w:tabs>
          <w:tab w:val="clear" w:pos="709"/>
          <w:tab w:val="left" w:pos="0"/>
        </w:tabs>
        <w:jc w:val="both"/>
        <w:rPr>
          <w:rFonts w:ascii="Arial" w:hAnsi="Arial" w:cs="Arial"/>
        </w:rPr>
      </w:pPr>
      <w:r w:rsidRPr="002A58CE">
        <w:rPr>
          <w:rStyle w:val="Pogrubienie"/>
          <w:rFonts w:ascii="Arial" w:hAnsi="Arial" w:cs="Arial"/>
        </w:rPr>
        <w:t>Faza integracji:</w:t>
      </w:r>
      <w:r w:rsidRPr="002A58CE">
        <w:rPr>
          <w:rFonts w:ascii="Arial" w:hAnsi="Arial" w:cs="Arial"/>
        </w:rPr>
        <w:t xml:space="preserve"> Instalacja agentów backupu na klientach, testy połączeń.</w:t>
      </w:r>
    </w:p>
    <w:p w:rsidR="001E6369" w:rsidRPr="002A58CE" w:rsidRDefault="00050B2D" w:rsidP="00050B2D">
      <w:pPr>
        <w:pStyle w:val="Tekstpodstawowy"/>
        <w:numPr>
          <w:ilvl w:val="0"/>
          <w:numId w:val="21"/>
        </w:numPr>
        <w:tabs>
          <w:tab w:val="clear" w:pos="709"/>
          <w:tab w:val="left" w:pos="0"/>
        </w:tabs>
        <w:jc w:val="both"/>
        <w:rPr>
          <w:rFonts w:ascii="Arial" w:hAnsi="Arial" w:cs="Arial"/>
        </w:rPr>
      </w:pPr>
      <w:r w:rsidRPr="002A58CE">
        <w:rPr>
          <w:rStyle w:val="Pogrubienie"/>
          <w:rFonts w:ascii="Arial" w:hAnsi="Arial" w:cs="Arial"/>
        </w:rPr>
        <w:t>Faza testowa:</w:t>
      </w:r>
      <w:r w:rsidRPr="002A58CE">
        <w:rPr>
          <w:rFonts w:ascii="Arial" w:hAnsi="Arial" w:cs="Arial"/>
        </w:rPr>
        <w:t xml:space="preserve"> Przeprowadzenie testów funkcjonalnych i wdrożenia pilotażowego.</w:t>
      </w:r>
    </w:p>
    <w:p w:rsidR="001E6369" w:rsidRPr="002A58CE" w:rsidRDefault="00050B2D" w:rsidP="00050B2D">
      <w:pPr>
        <w:pStyle w:val="Tekstpodstawowy"/>
        <w:numPr>
          <w:ilvl w:val="0"/>
          <w:numId w:val="21"/>
        </w:numPr>
        <w:tabs>
          <w:tab w:val="clear" w:pos="709"/>
          <w:tab w:val="left" w:pos="0"/>
        </w:tabs>
        <w:jc w:val="both"/>
        <w:rPr>
          <w:rFonts w:ascii="Arial" w:hAnsi="Arial" w:cs="Arial"/>
        </w:rPr>
      </w:pPr>
      <w:r w:rsidRPr="002A58CE">
        <w:rPr>
          <w:rStyle w:val="Pogrubienie"/>
          <w:rFonts w:ascii="Arial" w:hAnsi="Arial" w:cs="Arial"/>
        </w:rPr>
        <w:t>Faza dokumentacyjna:</w:t>
      </w:r>
      <w:r w:rsidRPr="002A58CE">
        <w:rPr>
          <w:rFonts w:ascii="Arial" w:hAnsi="Arial" w:cs="Arial"/>
        </w:rPr>
        <w:t xml:space="preserve"> Opracowanie raportu końcowego.</w:t>
      </w:r>
    </w:p>
    <w:p w:rsidR="0056791A" w:rsidRPr="003A24BB" w:rsidRDefault="0056791A" w:rsidP="0056791A">
      <w:pPr>
        <w:pStyle w:val="Nagwek21"/>
        <w:numPr>
          <w:ilvl w:val="0"/>
          <w:numId w:val="68"/>
        </w:numPr>
        <w:jc w:val="both"/>
        <w:rPr>
          <w:rFonts w:ascii="Arial" w:eastAsia="Noto Serif CJK SC" w:hAnsi="Arial" w:cs="Arial"/>
          <w:sz w:val="24"/>
          <w:szCs w:val="24"/>
        </w:rPr>
      </w:pPr>
      <w:bookmarkStart w:id="0" w:name="_GoBack"/>
      <w:bookmarkEnd w:id="0"/>
      <w:r w:rsidRPr="003A24BB">
        <w:rPr>
          <w:rFonts w:ascii="Arial" w:eastAsia="Noto Serif CJK SC" w:hAnsi="Arial" w:cs="Arial"/>
          <w:sz w:val="24"/>
          <w:szCs w:val="24"/>
        </w:rPr>
        <w:t>Ramy Wsparcia Technicznego dla systemu archiwizacji</w:t>
      </w:r>
    </w:p>
    <w:p w:rsidR="0056791A" w:rsidRPr="003A24BB" w:rsidRDefault="0056791A" w:rsidP="0056791A">
      <w:pPr>
        <w:pStyle w:val="Tekstpodstawowy"/>
        <w:jc w:val="both"/>
        <w:rPr>
          <w:rFonts w:ascii="Arial" w:hAnsi="Arial" w:cs="Arial"/>
        </w:rPr>
      </w:pPr>
      <w:r w:rsidRPr="003A24BB">
        <w:rPr>
          <w:rFonts w:ascii="Arial" w:hAnsi="Arial" w:cs="Arial"/>
        </w:rPr>
        <w:t>Wykonawca zobowiązuje się do zapewnienia wsparcia technicznego obejmującego:</w:t>
      </w:r>
    </w:p>
    <w:p w:rsidR="0056791A" w:rsidRPr="003A24BB" w:rsidRDefault="0056791A" w:rsidP="0056791A">
      <w:pPr>
        <w:pStyle w:val="Tekstpodstawowy"/>
        <w:numPr>
          <w:ilvl w:val="0"/>
          <w:numId w:val="67"/>
        </w:numPr>
        <w:tabs>
          <w:tab w:val="clear" w:pos="709"/>
          <w:tab w:val="left" w:pos="0"/>
        </w:tabs>
        <w:jc w:val="both"/>
      </w:pPr>
      <w:r w:rsidRPr="003A24BB">
        <w:rPr>
          <w:rStyle w:val="Pogrubienie"/>
          <w:rFonts w:ascii="Arial" w:hAnsi="Arial" w:cs="Arial"/>
          <w:b w:val="0"/>
          <w:bCs w:val="0"/>
        </w:rPr>
        <w:t>Konsultacje techniczne dotyczące konfiguracji, działania i eksploatacji systemu archiwizacji.</w:t>
      </w:r>
    </w:p>
    <w:p w:rsidR="0056791A" w:rsidRPr="003A24BB" w:rsidRDefault="0056791A" w:rsidP="0056791A">
      <w:pPr>
        <w:pStyle w:val="Tekstpodstawowy"/>
        <w:numPr>
          <w:ilvl w:val="0"/>
          <w:numId w:val="67"/>
        </w:numPr>
        <w:tabs>
          <w:tab w:val="clear" w:pos="709"/>
          <w:tab w:val="left" w:pos="0"/>
        </w:tabs>
        <w:jc w:val="both"/>
      </w:pPr>
      <w:r w:rsidRPr="003A24BB">
        <w:rPr>
          <w:rStyle w:val="Pogrubienie"/>
          <w:rFonts w:ascii="Arial" w:hAnsi="Arial" w:cs="Arial"/>
          <w:b w:val="0"/>
          <w:bCs w:val="0"/>
        </w:rPr>
        <w:t>Diagnozę i analizę zgłoszonych usterek, błędów działania lub nieprawidłowości.</w:t>
      </w:r>
    </w:p>
    <w:p w:rsidR="0056791A" w:rsidRPr="003A24BB" w:rsidRDefault="0056791A" w:rsidP="0056791A">
      <w:pPr>
        <w:pStyle w:val="Tekstpodstawowy"/>
        <w:numPr>
          <w:ilvl w:val="0"/>
          <w:numId w:val="67"/>
        </w:numPr>
        <w:tabs>
          <w:tab w:val="clear" w:pos="709"/>
          <w:tab w:val="left" w:pos="0"/>
        </w:tabs>
        <w:jc w:val="both"/>
      </w:pPr>
      <w:r w:rsidRPr="003A24BB">
        <w:rPr>
          <w:rStyle w:val="Pogrubienie"/>
          <w:rFonts w:ascii="Arial" w:hAnsi="Arial" w:cs="Arial"/>
          <w:b w:val="0"/>
          <w:bCs w:val="0"/>
        </w:rPr>
        <w:t>Usuwanie błędów konfiguracyjnych oraz doradztwo w ich zapobieganiu.</w:t>
      </w:r>
    </w:p>
    <w:p w:rsidR="0056791A" w:rsidRPr="003A24BB" w:rsidRDefault="0056791A" w:rsidP="0056791A">
      <w:pPr>
        <w:pStyle w:val="Tekstpodstawowy"/>
        <w:numPr>
          <w:ilvl w:val="0"/>
          <w:numId w:val="67"/>
        </w:numPr>
        <w:tabs>
          <w:tab w:val="clear" w:pos="709"/>
          <w:tab w:val="left" w:pos="0"/>
        </w:tabs>
        <w:jc w:val="both"/>
      </w:pPr>
      <w:r w:rsidRPr="003A24BB">
        <w:rPr>
          <w:rStyle w:val="Pogrubienie"/>
          <w:rFonts w:ascii="Arial" w:hAnsi="Arial" w:cs="Arial"/>
          <w:b w:val="0"/>
          <w:bCs w:val="0"/>
        </w:rPr>
        <w:t xml:space="preserve">Aktualizacje </w:t>
      </w:r>
      <w:proofErr w:type="spellStart"/>
      <w:r w:rsidRPr="003A24BB">
        <w:rPr>
          <w:rStyle w:val="Pogrubienie"/>
          <w:rFonts w:ascii="Arial" w:hAnsi="Arial" w:cs="Arial"/>
          <w:b w:val="0"/>
          <w:bCs w:val="0"/>
        </w:rPr>
        <w:t>Servera</w:t>
      </w:r>
      <w:proofErr w:type="spellEnd"/>
      <w:r w:rsidRPr="003A24BB">
        <w:rPr>
          <w:rStyle w:val="Pogrubienie"/>
          <w:rFonts w:ascii="Arial" w:hAnsi="Arial" w:cs="Arial"/>
          <w:b w:val="0"/>
          <w:bCs w:val="0"/>
        </w:rPr>
        <w:t xml:space="preserve"> oraz Klientów, w zakresie wersji stabilnych.</w:t>
      </w:r>
    </w:p>
    <w:p w:rsidR="0056791A" w:rsidRPr="003A24BB" w:rsidRDefault="0056791A" w:rsidP="0056791A">
      <w:pPr>
        <w:pStyle w:val="Tekstpodstawowy"/>
        <w:numPr>
          <w:ilvl w:val="0"/>
          <w:numId w:val="67"/>
        </w:numPr>
        <w:tabs>
          <w:tab w:val="clear" w:pos="709"/>
          <w:tab w:val="left" w:pos="0"/>
        </w:tabs>
        <w:jc w:val="both"/>
      </w:pPr>
      <w:r w:rsidRPr="003A24BB">
        <w:rPr>
          <w:rStyle w:val="Pogrubienie"/>
          <w:rFonts w:ascii="Arial" w:hAnsi="Arial" w:cs="Arial"/>
          <w:b w:val="0"/>
          <w:bCs w:val="0"/>
        </w:rPr>
        <w:t xml:space="preserve">Pomoc w odtwarzaniu </w:t>
      </w:r>
      <w:proofErr w:type="spellStart"/>
      <w:r w:rsidRPr="003A24BB">
        <w:rPr>
          <w:rStyle w:val="Pogrubienie"/>
          <w:rFonts w:ascii="Arial" w:hAnsi="Arial" w:cs="Arial"/>
          <w:b w:val="0"/>
          <w:bCs w:val="0"/>
        </w:rPr>
        <w:t>danych</w:t>
      </w:r>
      <w:proofErr w:type="spellEnd"/>
      <w:r w:rsidRPr="003A24BB">
        <w:rPr>
          <w:rStyle w:val="Pogrubienie"/>
          <w:rFonts w:ascii="Arial" w:hAnsi="Arial" w:cs="Arial"/>
          <w:b w:val="0"/>
          <w:bCs w:val="0"/>
        </w:rPr>
        <w:t xml:space="preserve"> z kopii zapasowych na żądanie Zamawiającego.</w:t>
      </w:r>
    </w:p>
    <w:p w:rsidR="0056791A" w:rsidRPr="003A24BB" w:rsidRDefault="0056791A" w:rsidP="0056791A">
      <w:pPr>
        <w:pStyle w:val="Tekstpodstawowy"/>
        <w:numPr>
          <w:ilvl w:val="0"/>
          <w:numId w:val="67"/>
        </w:numPr>
        <w:tabs>
          <w:tab w:val="clear" w:pos="709"/>
          <w:tab w:val="left" w:pos="0"/>
        </w:tabs>
        <w:jc w:val="both"/>
      </w:pPr>
      <w:r w:rsidRPr="003A24BB">
        <w:rPr>
          <w:rStyle w:val="Pogrubienie"/>
          <w:rFonts w:ascii="Arial" w:hAnsi="Arial" w:cs="Arial"/>
          <w:b w:val="0"/>
          <w:bCs w:val="0"/>
        </w:rPr>
        <w:t xml:space="preserve">Weryfikację spójności i integralności </w:t>
      </w:r>
      <w:proofErr w:type="spellStart"/>
      <w:r w:rsidRPr="003A24BB">
        <w:rPr>
          <w:rStyle w:val="Pogrubienie"/>
          <w:rFonts w:ascii="Arial" w:hAnsi="Arial" w:cs="Arial"/>
          <w:b w:val="0"/>
          <w:bCs w:val="0"/>
        </w:rPr>
        <w:t>danych</w:t>
      </w:r>
      <w:proofErr w:type="spellEnd"/>
      <w:r w:rsidRPr="003A24BB">
        <w:rPr>
          <w:rStyle w:val="Pogrubienie"/>
          <w:rFonts w:ascii="Arial" w:hAnsi="Arial" w:cs="Arial"/>
          <w:b w:val="0"/>
          <w:bCs w:val="0"/>
        </w:rPr>
        <w:t xml:space="preserve"> backupowych, na podstawie dostępnych mechanizmów systemu.</w:t>
      </w:r>
    </w:p>
    <w:p w:rsidR="001E6369" w:rsidRDefault="001E6369" w:rsidP="00970BC0">
      <w:pPr>
        <w:jc w:val="center"/>
        <w:rPr>
          <w:color w:val="FF0000"/>
        </w:rPr>
      </w:pPr>
    </w:p>
    <w:sectPr w:rsidR="001E6369" w:rsidSect="001E6369">
      <w:headerReference w:type="even" r:id="rId8"/>
      <w:headerReference w:type="default" r:id="rId9"/>
      <w:headerReference w:type="first" r:id="rId10"/>
      <w:pgSz w:w="11906" w:h="16838"/>
      <w:pgMar w:top="1134" w:right="1418" w:bottom="1418" w:left="1418" w:header="709" w:footer="0" w:gutter="0"/>
      <w:cols w:space="708"/>
      <w:formProt w:val="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D7EE0" w:rsidRDefault="00CD7EE0" w:rsidP="001E6369">
      <w:r>
        <w:separator/>
      </w:r>
    </w:p>
  </w:endnote>
  <w:endnote w:type="continuationSeparator" w:id="0">
    <w:p w:rsidR="00CD7EE0" w:rsidRDefault="00CD7EE0" w:rsidP="001E636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Noto Sans Arabic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Liberation Serif">
    <w:altName w:val="Times New Roman"/>
    <w:charset w:val="01"/>
    <w:family w:val="roman"/>
    <w:pitch w:val="variable"/>
    <w:sig w:usb0="00000000" w:usb1="00000000" w:usb2="00000000" w:usb3="00000000" w:csb0="00000000" w:csb1="00000000"/>
  </w:font>
  <w:font w:name="Noto Serif CJK SC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Noto Sans Devanaga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swiss"/>
    <w:pitch w:val="variable"/>
    <w:sig w:usb0="00000000" w:usb1="00000000" w:usb2="00000000" w:usb3="00000000" w:csb0="00000000" w:csb1="00000000"/>
  </w:font>
  <w:font w:name="Noto Sans CJK SC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D7EE0" w:rsidRDefault="00CD7EE0" w:rsidP="001E6369">
      <w:r>
        <w:separator/>
      </w:r>
    </w:p>
  </w:footnote>
  <w:footnote w:type="continuationSeparator" w:id="0">
    <w:p w:rsidR="00CD7EE0" w:rsidRDefault="00CD7EE0" w:rsidP="001E636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6369" w:rsidRDefault="001E6369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6369" w:rsidRDefault="001E6369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6369" w:rsidRDefault="00050B2D">
    <w:pPr>
      <w:pStyle w:val="Header"/>
      <w:rPr>
        <w:color w:val="FF0000"/>
        <w:lang w:eastAsia="pl-PL"/>
      </w:rPr>
    </w:pPr>
    <w:r>
      <w:rPr>
        <w:noProof/>
        <w:lang w:eastAsia="pl-PL" w:bidi="ar-SA"/>
      </w:rPr>
      <w:drawing>
        <wp:inline distT="0" distB="0" distL="0" distR="0">
          <wp:extent cx="5753100" cy="600075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6000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1E6369" w:rsidRDefault="00050B2D">
    <w:pPr>
      <w:pStyle w:val="Header"/>
      <w:rPr>
        <w:rFonts w:ascii="Times New Roman" w:hAnsi="Times New Roman" w:cs="Times New Roman"/>
        <w:i/>
        <w:sz w:val="22"/>
        <w:szCs w:val="22"/>
      </w:rPr>
    </w:pPr>
    <w:r>
      <w:rPr>
        <w:rFonts w:ascii="Times New Roman" w:hAnsi="Times New Roman" w:cs="Times New Roman"/>
        <w:i/>
        <w:sz w:val="22"/>
        <w:szCs w:val="22"/>
        <w:lang w:eastAsia="pl-PL"/>
      </w:rPr>
      <w:t>„Dostawa serwera wraz z oprogramowaniem”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383975"/>
    <w:multiLevelType w:val="multilevel"/>
    <w:tmpl w:val="08CCE84E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">
    <w:nsid w:val="07B02725"/>
    <w:multiLevelType w:val="multilevel"/>
    <w:tmpl w:val="0654215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nsid w:val="127F561D"/>
    <w:multiLevelType w:val="multilevel"/>
    <w:tmpl w:val="A2447F5E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">
    <w:nsid w:val="18082379"/>
    <w:multiLevelType w:val="multilevel"/>
    <w:tmpl w:val="45CC3018"/>
    <w:lvl w:ilvl="0">
      <w:start w:val="1"/>
      <w:numFmt w:val="lowerLetter"/>
      <w:lvlText w:val="%1)"/>
      <w:lvlJc w:val="left"/>
      <w:pPr>
        <w:tabs>
          <w:tab w:val="num" w:pos="709"/>
        </w:tabs>
        <w:ind w:left="709" w:hanging="283"/>
      </w:p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abstractNum w:abstractNumId="4">
    <w:nsid w:val="197D78F6"/>
    <w:multiLevelType w:val="multilevel"/>
    <w:tmpl w:val="8E2A898E"/>
    <w:lvl w:ilvl="0">
      <w:start w:val="1"/>
      <w:numFmt w:val="bullet"/>
      <w:lvlText w:val=""/>
      <w:lvlJc w:val="left"/>
      <w:pPr>
        <w:tabs>
          <w:tab w:val="num" w:pos="709"/>
        </w:tabs>
        <w:ind w:lef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abstractNum w:abstractNumId="5">
    <w:nsid w:val="1DAB5440"/>
    <w:multiLevelType w:val="multilevel"/>
    <w:tmpl w:val="D8888B42"/>
    <w:lvl w:ilvl="0">
      <w:start w:val="1"/>
      <w:numFmt w:val="lowerLetter"/>
      <w:lvlText w:val="%1)"/>
      <w:lvlJc w:val="left"/>
      <w:pPr>
        <w:tabs>
          <w:tab w:val="num" w:pos="709"/>
        </w:tabs>
        <w:ind w:left="709" w:hanging="283"/>
      </w:p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abstractNum w:abstractNumId="6">
    <w:nsid w:val="1DCC3FF2"/>
    <w:multiLevelType w:val="multilevel"/>
    <w:tmpl w:val="EBB0613E"/>
    <w:lvl w:ilvl="0">
      <w:start w:val="1"/>
      <w:numFmt w:val="none"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Heading4"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abstractNum w:abstractNumId="7">
    <w:nsid w:val="23C857D6"/>
    <w:multiLevelType w:val="multilevel"/>
    <w:tmpl w:val="0D9C694A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8">
    <w:nsid w:val="2951509C"/>
    <w:multiLevelType w:val="multilevel"/>
    <w:tmpl w:val="739C8ED8"/>
    <w:lvl w:ilvl="0">
      <w:start w:val="1"/>
      <w:numFmt w:val="bullet"/>
      <w:lvlText w:val=""/>
      <w:lvlJc w:val="left"/>
      <w:pPr>
        <w:tabs>
          <w:tab w:val="num" w:pos="709"/>
        </w:tabs>
        <w:ind w:lef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abstractNum w:abstractNumId="9">
    <w:nsid w:val="33E46D1B"/>
    <w:multiLevelType w:val="multilevel"/>
    <w:tmpl w:val="EDBE358E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0">
    <w:nsid w:val="34A14E91"/>
    <w:multiLevelType w:val="multilevel"/>
    <w:tmpl w:val="8FE24752"/>
    <w:lvl w:ilvl="0">
      <w:start w:val="1"/>
      <w:numFmt w:val="bullet"/>
      <w:lvlText w:val=""/>
      <w:lvlJc w:val="left"/>
      <w:pPr>
        <w:tabs>
          <w:tab w:val="num" w:pos="709"/>
        </w:tabs>
        <w:ind w:lef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abstractNum w:abstractNumId="11">
    <w:nsid w:val="39B50831"/>
    <w:multiLevelType w:val="multilevel"/>
    <w:tmpl w:val="EE7A7698"/>
    <w:lvl w:ilvl="0">
      <w:start w:val="1"/>
      <w:numFmt w:val="lowerLetter"/>
      <w:lvlText w:val="%1)"/>
      <w:lvlJc w:val="left"/>
      <w:pPr>
        <w:tabs>
          <w:tab w:val="num" w:pos="709"/>
        </w:tabs>
        <w:ind w:left="709" w:hanging="283"/>
      </w:p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abstractNum w:abstractNumId="12">
    <w:nsid w:val="3BE03E34"/>
    <w:multiLevelType w:val="multilevel"/>
    <w:tmpl w:val="0E4A7472"/>
    <w:lvl w:ilvl="0">
      <w:start w:val="1"/>
      <w:numFmt w:val="lowerLetter"/>
      <w:lvlText w:val="%1)"/>
      <w:lvlJc w:val="left"/>
      <w:pPr>
        <w:tabs>
          <w:tab w:val="num" w:pos="709"/>
        </w:tabs>
        <w:ind w:left="709" w:hanging="283"/>
      </w:p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abstractNum w:abstractNumId="13">
    <w:nsid w:val="3D911F44"/>
    <w:multiLevelType w:val="multilevel"/>
    <w:tmpl w:val="BD3896DE"/>
    <w:lvl w:ilvl="0">
      <w:start w:val="12"/>
      <w:numFmt w:val="decimal"/>
      <w:lvlText w:val="%1)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  <w:rPr>
        <w:rFonts w:hint="default"/>
      </w:rPr>
    </w:lvl>
  </w:abstractNum>
  <w:abstractNum w:abstractNumId="14">
    <w:nsid w:val="3F94466B"/>
    <w:multiLevelType w:val="multilevel"/>
    <w:tmpl w:val="545A6FD6"/>
    <w:lvl w:ilvl="0">
      <w:start w:val="1"/>
      <w:numFmt w:val="bullet"/>
      <w:lvlText w:val=""/>
      <w:lvlJc w:val="left"/>
      <w:pPr>
        <w:tabs>
          <w:tab w:val="num" w:pos="709"/>
        </w:tabs>
        <w:ind w:lef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abstractNum w:abstractNumId="15">
    <w:nsid w:val="433A5702"/>
    <w:multiLevelType w:val="multilevel"/>
    <w:tmpl w:val="810051A0"/>
    <w:lvl w:ilvl="0">
      <w:start w:val="1"/>
      <w:numFmt w:val="bullet"/>
      <w:lvlText w:val=""/>
      <w:lvlJc w:val="left"/>
      <w:pPr>
        <w:tabs>
          <w:tab w:val="num" w:pos="709"/>
        </w:tabs>
        <w:ind w:lef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abstractNum w:abstractNumId="16">
    <w:nsid w:val="4425064A"/>
    <w:multiLevelType w:val="multilevel"/>
    <w:tmpl w:val="D9FC4E7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7">
    <w:nsid w:val="4D3E7DA1"/>
    <w:multiLevelType w:val="multilevel"/>
    <w:tmpl w:val="C4383C24"/>
    <w:lvl w:ilvl="0">
      <w:start w:val="1"/>
      <w:numFmt w:val="decimal"/>
      <w:lvlText w:val="%1."/>
      <w:lvlJc w:val="left"/>
      <w:pPr>
        <w:tabs>
          <w:tab w:val="num" w:pos="709"/>
        </w:tabs>
        <w:ind w:left="709" w:hanging="283"/>
      </w:pPr>
    </w:lvl>
    <w:lvl w:ilvl="1">
      <w:start w:val="1"/>
      <w:numFmt w:val="decimal"/>
      <w:lvlText w:val="%2."/>
      <w:lvlJc w:val="left"/>
      <w:pPr>
        <w:tabs>
          <w:tab w:val="num" w:pos="1418"/>
        </w:tabs>
        <w:ind w:left="1418" w:hanging="283"/>
      </w:pPr>
    </w:lvl>
    <w:lvl w:ilvl="2">
      <w:start w:val="1"/>
      <w:numFmt w:val="decimal"/>
      <w:lvlText w:val="%3."/>
      <w:lvlJc w:val="left"/>
      <w:pPr>
        <w:tabs>
          <w:tab w:val="num" w:pos="2127"/>
        </w:tabs>
        <w:ind w:left="2127" w:hanging="283"/>
      </w:pPr>
    </w:lvl>
    <w:lvl w:ilvl="3">
      <w:start w:val="1"/>
      <w:numFmt w:val="decimal"/>
      <w:lvlText w:val="%4."/>
      <w:lvlJc w:val="left"/>
      <w:pPr>
        <w:tabs>
          <w:tab w:val="num" w:pos="2836"/>
        </w:tabs>
        <w:ind w:left="2836" w:hanging="283"/>
      </w:pPr>
    </w:lvl>
    <w:lvl w:ilvl="4">
      <w:start w:val="1"/>
      <w:numFmt w:val="decimal"/>
      <w:lvlText w:val="%5."/>
      <w:lvlJc w:val="left"/>
      <w:pPr>
        <w:tabs>
          <w:tab w:val="num" w:pos="3545"/>
        </w:tabs>
        <w:ind w:left="3545" w:hanging="283"/>
      </w:pPr>
    </w:lvl>
    <w:lvl w:ilvl="5">
      <w:start w:val="1"/>
      <w:numFmt w:val="decimal"/>
      <w:lvlText w:val="%6."/>
      <w:lvlJc w:val="left"/>
      <w:pPr>
        <w:tabs>
          <w:tab w:val="num" w:pos="4254"/>
        </w:tabs>
        <w:ind w:left="4254" w:hanging="283"/>
      </w:pPr>
    </w:lvl>
    <w:lvl w:ilvl="6">
      <w:start w:val="1"/>
      <w:numFmt w:val="decimal"/>
      <w:lvlText w:val="%7."/>
      <w:lvlJc w:val="left"/>
      <w:pPr>
        <w:tabs>
          <w:tab w:val="num" w:pos="4963"/>
        </w:tabs>
        <w:ind w:left="4963" w:hanging="283"/>
      </w:pPr>
    </w:lvl>
    <w:lvl w:ilvl="7">
      <w:start w:val="1"/>
      <w:numFmt w:val="decimal"/>
      <w:lvlText w:val="%8."/>
      <w:lvlJc w:val="left"/>
      <w:pPr>
        <w:tabs>
          <w:tab w:val="num" w:pos="5672"/>
        </w:tabs>
        <w:ind w:left="5672" w:hanging="283"/>
      </w:pPr>
    </w:lvl>
    <w:lvl w:ilvl="8">
      <w:start w:val="1"/>
      <w:numFmt w:val="decimal"/>
      <w:lvlText w:val="%9."/>
      <w:lvlJc w:val="left"/>
      <w:pPr>
        <w:tabs>
          <w:tab w:val="num" w:pos="6381"/>
        </w:tabs>
        <w:ind w:left="6381" w:hanging="283"/>
      </w:pPr>
    </w:lvl>
  </w:abstractNum>
  <w:abstractNum w:abstractNumId="18">
    <w:nsid w:val="555565E1"/>
    <w:multiLevelType w:val="multilevel"/>
    <w:tmpl w:val="60EA799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9">
    <w:nsid w:val="556B3A43"/>
    <w:multiLevelType w:val="multilevel"/>
    <w:tmpl w:val="A5E81DC4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20">
    <w:nsid w:val="561414DD"/>
    <w:multiLevelType w:val="multilevel"/>
    <w:tmpl w:val="2AD2283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1">
    <w:nsid w:val="57A108E6"/>
    <w:multiLevelType w:val="multilevel"/>
    <w:tmpl w:val="01F0C74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2">
    <w:nsid w:val="5F964CF3"/>
    <w:multiLevelType w:val="multilevel"/>
    <w:tmpl w:val="880CD1EC"/>
    <w:lvl w:ilvl="0">
      <w:start w:val="1"/>
      <w:numFmt w:val="bullet"/>
      <w:lvlText w:val=""/>
      <w:lvlJc w:val="left"/>
      <w:pPr>
        <w:tabs>
          <w:tab w:val="num" w:pos="709"/>
        </w:tabs>
        <w:ind w:lef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abstractNum w:abstractNumId="23">
    <w:nsid w:val="608F275B"/>
    <w:multiLevelType w:val="multilevel"/>
    <w:tmpl w:val="139EED4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4">
    <w:nsid w:val="60974C2F"/>
    <w:multiLevelType w:val="multilevel"/>
    <w:tmpl w:val="B2CCAAF2"/>
    <w:lvl w:ilvl="0">
      <w:start w:val="1"/>
      <w:numFmt w:val="bullet"/>
      <w:lvlText w:val=""/>
      <w:lvlJc w:val="left"/>
      <w:pPr>
        <w:tabs>
          <w:tab w:val="num" w:pos="709"/>
        </w:tabs>
        <w:ind w:lef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abstractNum w:abstractNumId="25">
    <w:nsid w:val="61C93A69"/>
    <w:multiLevelType w:val="multilevel"/>
    <w:tmpl w:val="0C660B14"/>
    <w:lvl w:ilvl="0">
      <w:start w:val="1"/>
      <w:numFmt w:val="bullet"/>
      <w:lvlText w:val=""/>
      <w:lvlJc w:val="left"/>
      <w:pPr>
        <w:tabs>
          <w:tab w:val="num" w:pos="709"/>
        </w:tabs>
        <w:ind w:lef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abstractNum w:abstractNumId="26">
    <w:nsid w:val="6B6008F1"/>
    <w:multiLevelType w:val="multilevel"/>
    <w:tmpl w:val="5540E996"/>
    <w:lvl w:ilvl="0">
      <w:start w:val="1"/>
      <w:numFmt w:val="bullet"/>
      <w:lvlText w:val=""/>
      <w:lvlJc w:val="left"/>
      <w:pPr>
        <w:tabs>
          <w:tab w:val="num" w:pos="709"/>
        </w:tabs>
        <w:ind w:lef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abstractNum w:abstractNumId="27">
    <w:nsid w:val="6C280FE5"/>
    <w:multiLevelType w:val="multilevel"/>
    <w:tmpl w:val="F612ACA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8">
    <w:nsid w:val="763511A3"/>
    <w:multiLevelType w:val="multilevel"/>
    <w:tmpl w:val="AC4C4C5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6"/>
  </w:num>
  <w:num w:numId="2">
    <w:abstractNumId w:val="28"/>
  </w:num>
  <w:num w:numId="3">
    <w:abstractNumId w:val="2"/>
  </w:num>
  <w:num w:numId="4">
    <w:abstractNumId w:val="23"/>
  </w:num>
  <w:num w:numId="5">
    <w:abstractNumId w:val="9"/>
  </w:num>
  <w:num w:numId="6">
    <w:abstractNumId w:val="27"/>
  </w:num>
  <w:num w:numId="7">
    <w:abstractNumId w:val="7"/>
  </w:num>
  <w:num w:numId="8">
    <w:abstractNumId w:val="20"/>
  </w:num>
  <w:num w:numId="9">
    <w:abstractNumId w:val="0"/>
  </w:num>
  <w:num w:numId="10">
    <w:abstractNumId w:val="18"/>
  </w:num>
  <w:num w:numId="11">
    <w:abstractNumId w:val="21"/>
  </w:num>
  <w:num w:numId="12">
    <w:abstractNumId w:val="1"/>
  </w:num>
  <w:num w:numId="13">
    <w:abstractNumId w:val="16"/>
  </w:num>
  <w:num w:numId="14">
    <w:abstractNumId w:val="12"/>
  </w:num>
  <w:num w:numId="15">
    <w:abstractNumId w:val="15"/>
  </w:num>
  <w:num w:numId="16">
    <w:abstractNumId w:val="26"/>
  </w:num>
  <w:num w:numId="17">
    <w:abstractNumId w:val="22"/>
  </w:num>
  <w:num w:numId="18">
    <w:abstractNumId w:val="25"/>
  </w:num>
  <w:num w:numId="19">
    <w:abstractNumId w:val="8"/>
  </w:num>
  <w:num w:numId="20">
    <w:abstractNumId w:val="10"/>
  </w:num>
  <w:num w:numId="21">
    <w:abstractNumId w:val="14"/>
  </w:num>
  <w:num w:numId="22">
    <w:abstractNumId w:val="24"/>
  </w:num>
  <w:num w:numId="23">
    <w:abstractNumId w:val="17"/>
  </w:num>
  <w:num w:numId="24">
    <w:abstractNumId w:val="19"/>
    <w:lvlOverride w:ilvl="0">
      <w:startOverride w:val="1"/>
    </w:lvlOverride>
  </w:num>
  <w:num w:numId="25">
    <w:abstractNumId w:val="3"/>
    <w:lvlOverride w:ilvl="0">
      <w:startOverride w:val="1"/>
    </w:lvlOverride>
  </w:num>
  <w:num w:numId="26">
    <w:abstractNumId w:val="3"/>
  </w:num>
  <w:num w:numId="27">
    <w:abstractNumId w:val="3"/>
  </w:num>
  <w:num w:numId="28">
    <w:abstractNumId w:val="3"/>
  </w:num>
  <w:num w:numId="29">
    <w:abstractNumId w:val="3"/>
  </w:num>
  <w:num w:numId="30">
    <w:abstractNumId w:val="3"/>
  </w:num>
  <w:num w:numId="31">
    <w:abstractNumId w:val="3"/>
  </w:num>
  <w:num w:numId="32">
    <w:abstractNumId w:val="3"/>
  </w:num>
  <w:num w:numId="33">
    <w:abstractNumId w:val="3"/>
  </w:num>
  <w:num w:numId="34">
    <w:abstractNumId w:val="3"/>
  </w:num>
  <w:num w:numId="35">
    <w:abstractNumId w:val="3"/>
  </w:num>
  <w:num w:numId="36">
    <w:abstractNumId w:val="19"/>
  </w:num>
  <w:num w:numId="37">
    <w:abstractNumId w:val="19"/>
  </w:num>
  <w:num w:numId="38">
    <w:abstractNumId w:val="11"/>
    <w:lvlOverride w:ilvl="0">
      <w:startOverride w:val="1"/>
    </w:lvlOverride>
  </w:num>
  <w:num w:numId="39">
    <w:abstractNumId w:val="11"/>
  </w:num>
  <w:num w:numId="40">
    <w:abstractNumId w:val="11"/>
  </w:num>
  <w:num w:numId="41">
    <w:abstractNumId w:val="11"/>
  </w:num>
  <w:num w:numId="42">
    <w:abstractNumId w:val="11"/>
  </w:num>
  <w:num w:numId="43">
    <w:abstractNumId w:val="11"/>
  </w:num>
  <w:num w:numId="44">
    <w:abstractNumId w:val="11"/>
  </w:num>
  <w:num w:numId="45">
    <w:abstractNumId w:val="11"/>
  </w:num>
  <w:num w:numId="46">
    <w:abstractNumId w:val="11"/>
  </w:num>
  <w:num w:numId="47">
    <w:abstractNumId w:val="11"/>
  </w:num>
  <w:num w:numId="48">
    <w:abstractNumId w:val="11"/>
  </w:num>
  <w:num w:numId="49">
    <w:abstractNumId w:val="11"/>
  </w:num>
  <w:num w:numId="50">
    <w:abstractNumId w:val="11"/>
  </w:num>
  <w:num w:numId="51">
    <w:abstractNumId w:val="19"/>
  </w:num>
  <w:num w:numId="52">
    <w:abstractNumId w:val="19"/>
  </w:num>
  <w:num w:numId="53">
    <w:abstractNumId w:val="5"/>
    <w:lvlOverride w:ilvl="0">
      <w:startOverride w:val="1"/>
    </w:lvlOverride>
  </w:num>
  <w:num w:numId="54">
    <w:abstractNumId w:val="5"/>
  </w:num>
  <w:num w:numId="55">
    <w:abstractNumId w:val="5"/>
  </w:num>
  <w:num w:numId="56">
    <w:abstractNumId w:val="5"/>
  </w:num>
  <w:num w:numId="57">
    <w:abstractNumId w:val="5"/>
  </w:num>
  <w:num w:numId="58">
    <w:abstractNumId w:val="5"/>
  </w:num>
  <w:num w:numId="59">
    <w:abstractNumId w:val="5"/>
  </w:num>
  <w:num w:numId="60">
    <w:abstractNumId w:val="5"/>
  </w:num>
  <w:num w:numId="61">
    <w:abstractNumId w:val="19"/>
  </w:num>
  <w:num w:numId="62">
    <w:abstractNumId w:val="19"/>
  </w:num>
  <w:num w:numId="63">
    <w:abstractNumId w:val="19"/>
  </w:num>
  <w:num w:numId="64">
    <w:abstractNumId w:val="19"/>
  </w:num>
  <w:num w:numId="65">
    <w:abstractNumId w:val="19"/>
  </w:num>
  <w:num w:numId="66">
    <w:abstractNumId w:val="19"/>
  </w:num>
  <w:num w:numId="67">
    <w:abstractNumId w:val="4"/>
  </w:num>
  <w:num w:numId="68">
    <w:abstractNumId w:val="13"/>
  </w:num>
  <w:numIdMacAtCleanup w:val="6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9"/>
  <w:autoHyphenation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E6369"/>
    <w:rsid w:val="00050B2D"/>
    <w:rsid w:val="000B4555"/>
    <w:rsid w:val="001B20E5"/>
    <w:rsid w:val="001E6369"/>
    <w:rsid w:val="00231246"/>
    <w:rsid w:val="002A58CE"/>
    <w:rsid w:val="002B250C"/>
    <w:rsid w:val="004B59FC"/>
    <w:rsid w:val="00515ED6"/>
    <w:rsid w:val="0056791A"/>
    <w:rsid w:val="00612C62"/>
    <w:rsid w:val="0068356D"/>
    <w:rsid w:val="006F45F4"/>
    <w:rsid w:val="00970BC0"/>
    <w:rsid w:val="00A42AA7"/>
    <w:rsid w:val="00B54198"/>
    <w:rsid w:val="00B7371F"/>
    <w:rsid w:val="00C26149"/>
    <w:rsid w:val="00CD7EE0"/>
    <w:rsid w:val="00E64D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Noto Sans Arabic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E6369"/>
    <w:pPr>
      <w:overflowPunct w:val="0"/>
    </w:pPr>
    <w:rPr>
      <w:rFonts w:ascii="Liberation Serif" w:eastAsia="Noto Serif CJK SC" w:hAnsi="Liberation Serif" w:cs="Noto Sans Devanagari"/>
      <w:kern w:val="2"/>
      <w:sz w:val="24"/>
      <w:szCs w:val="24"/>
      <w:lang w:eastAsia="zh-C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Heading2">
    <w:name w:val="Heading 2"/>
    <w:basedOn w:val="Header"/>
    <w:next w:val="Tekstpodstawowy"/>
    <w:link w:val="Nagwek2Znak"/>
    <w:qFormat/>
    <w:rsid w:val="001E6369"/>
    <w:pPr>
      <w:keepNext/>
      <w:tabs>
        <w:tab w:val="clear" w:pos="4536"/>
        <w:tab w:val="clear" w:pos="9072"/>
      </w:tabs>
      <w:spacing w:before="200"/>
      <w:outlineLvl w:val="1"/>
    </w:pPr>
    <w:rPr>
      <w:rFonts w:eastAsia="Times New Roman" w:cs="Times New Roman"/>
      <w:b/>
      <w:bCs/>
      <w:sz w:val="36"/>
      <w:szCs w:val="36"/>
    </w:rPr>
  </w:style>
  <w:style w:type="paragraph" w:customStyle="1" w:styleId="Heading3">
    <w:name w:val="Heading 3"/>
    <w:basedOn w:val="Header"/>
    <w:next w:val="Tekstpodstawowy"/>
    <w:link w:val="Nagwek3Znak"/>
    <w:qFormat/>
    <w:rsid w:val="001E6369"/>
    <w:pPr>
      <w:keepNext/>
      <w:tabs>
        <w:tab w:val="clear" w:pos="4536"/>
        <w:tab w:val="clear" w:pos="9072"/>
      </w:tabs>
      <w:spacing w:before="140"/>
      <w:outlineLvl w:val="2"/>
    </w:pPr>
    <w:rPr>
      <w:rFonts w:eastAsia="Times New Roman" w:cs="Times New Roman"/>
      <w:b/>
      <w:bCs/>
      <w:sz w:val="28"/>
      <w:szCs w:val="28"/>
    </w:rPr>
  </w:style>
  <w:style w:type="paragraph" w:customStyle="1" w:styleId="Heading4">
    <w:name w:val="Heading 4"/>
    <w:basedOn w:val="Header"/>
    <w:next w:val="Tekstpodstawowy"/>
    <w:link w:val="Nagwek4Znak"/>
    <w:qFormat/>
    <w:rsid w:val="001E6369"/>
    <w:pPr>
      <w:keepNext/>
      <w:numPr>
        <w:ilvl w:val="3"/>
        <w:numId w:val="1"/>
      </w:numPr>
      <w:tabs>
        <w:tab w:val="clear" w:pos="4536"/>
        <w:tab w:val="clear" w:pos="9072"/>
      </w:tabs>
      <w:spacing w:before="120"/>
      <w:outlineLvl w:val="3"/>
    </w:pPr>
    <w:rPr>
      <w:rFonts w:eastAsia="Times New Roman" w:cs="Times New Roman"/>
      <w:b/>
      <w:bCs/>
      <w:szCs w:val="24"/>
    </w:rPr>
  </w:style>
  <w:style w:type="character" w:customStyle="1" w:styleId="Nagwek2Znak">
    <w:name w:val="Nagłówek 2 Znak"/>
    <w:basedOn w:val="Domylnaczcionkaakapitu"/>
    <w:link w:val="Heading2"/>
    <w:qFormat/>
    <w:rsid w:val="001E6369"/>
    <w:rPr>
      <w:rFonts w:ascii="Liberation Serif" w:eastAsia="Times New Roman" w:hAnsi="Liberation Serif" w:cs="Times New Roman"/>
      <w:b/>
      <w:bCs/>
      <w:kern w:val="2"/>
      <w:sz w:val="36"/>
      <w:szCs w:val="36"/>
      <w:lang w:eastAsia="zh-CN" w:bidi="hi-IN"/>
    </w:rPr>
  </w:style>
  <w:style w:type="character" w:customStyle="1" w:styleId="Nagwek3Znak">
    <w:name w:val="Nagłówek 3 Znak"/>
    <w:basedOn w:val="Domylnaczcionkaakapitu"/>
    <w:link w:val="Heading3"/>
    <w:qFormat/>
    <w:rsid w:val="001E6369"/>
    <w:rPr>
      <w:rFonts w:ascii="Liberation Serif" w:eastAsia="Times New Roman" w:hAnsi="Liberation Serif" w:cs="Times New Roman"/>
      <w:b/>
      <w:bCs/>
      <w:kern w:val="2"/>
      <w:sz w:val="28"/>
      <w:szCs w:val="28"/>
      <w:lang w:eastAsia="zh-CN" w:bidi="hi-IN"/>
    </w:rPr>
  </w:style>
  <w:style w:type="character" w:customStyle="1" w:styleId="Nagwek4Znak">
    <w:name w:val="Nagłówek 4 Znak"/>
    <w:basedOn w:val="Domylnaczcionkaakapitu"/>
    <w:link w:val="Heading4"/>
    <w:qFormat/>
    <w:rsid w:val="001E6369"/>
    <w:rPr>
      <w:rFonts w:ascii="Liberation Serif" w:eastAsia="Times New Roman" w:hAnsi="Liberation Serif" w:cs="Times New Roman"/>
      <w:b/>
      <w:bCs/>
      <w:kern w:val="2"/>
      <w:sz w:val="24"/>
      <w:szCs w:val="24"/>
      <w:lang w:eastAsia="zh-CN" w:bidi="hi-IN"/>
    </w:rPr>
  </w:style>
  <w:style w:type="character" w:customStyle="1" w:styleId="InternetLink">
    <w:name w:val="Internet Link"/>
    <w:basedOn w:val="Domylnaczcionkaakapitu"/>
    <w:qFormat/>
    <w:rsid w:val="001E6369"/>
    <w:rPr>
      <w:color w:val="0563C1" w:themeColor="hyperlink"/>
      <w:u w:val="single"/>
    </w:rPr>
  </w:style>
  <w:style w:type="character" w:customStyle="1" w:styleId="TekstpodstawowyZnak">
    <w:name w:val="Tekst podstawowy Znak"/>
    <w:basedOn w:val="Domylnaczcionkaakapitu"/>
    <w:link w:val="Tekstpodstawowy"/>
    <w:qFormat/>
    <w:rsid w:val="001E6369"/>
    <w:rPr>
      <w:rFonts w:ascii="Liberation Serif" w:eastAsia="Noto Serif CJK SC" w:hAnsi="Liberation Serif" w:cs="Noto Sans Devanagari"/>
      <w:kern w:val="2"/>
      <w:sz w:val="24"/>
      <w:szCs w:val="24"/>
      <w:lang w:eastAsia="zh-CN" w:bidi="hi-IN"/>
    </w:rPr>
  </w:style>
  <w:style w:type="character" w:styleId="Pogrubienie">
    <w:name w:val="Strong"/>
    <w:basedOn w:val="Domylnaczcionkaakapitu"/>
    <w:qFormat/>
    <w:rsid w:val="001E6369"/>
    <w:rPr>
      <w:b/>
      <w:bCs/>
    </w:rPr>
  </w:style>
  <w:style w:type="character" w:customStyle="1" w:styleId="NagwekZnak">
    <w:name w:val="Nagłówek Znak"/>
    <w:basedOn w:val="Domylnaczcionkaakapitu"/>
    <w:link w:val="Header"/>
    <w:qFormat/>
    <w:rsid w:val="001E6369"/>
    <w:rPr>
      <w:rFonts w:ascii="Liberation Serif" w:eastAsia="Noto Serif CJK SC" w:hAnsi="Liberation Serif" w:cs="Mangal"/>
      <w:kern w:val="2"/>
      <w:sz w:val="24"/>
      <w:szCs w:val="21"/>
      <w:lang w:eastAsia="zh-CN" w:bidi="hi-IN"/>
    </w:rPr>
  </w:style>
  <w:style w:type="character" w:customStyle="1" w:styleId="StopkaZnak">
    <w:name w:val="Stopka Znak"/>
    <w:basedOn w:val="Domylnaczcionkaakapitu"/>
    <w:link w:val="Footer"/>
    <w:qFormat/>
    <w:rsid w:val="001E6369"/>
    <w:rPr>
      <w:rFonts w:ascii="Liberation Serif" w:eastAsia="Noto Serif CJK SC" w:hAnsi="Liberation Serif" w:cs="Mangal"/>
      <w:kern w:val="2"/>
      <w:sz w:val="24"/>
      <w:szCs w:val="21"/>
      <w:lang w:eastAsia="zh-CN" w:bidi="hi-IN"/>
    </w:rPr>
  </w:style>
  <w:style w:type="character" w:customStyle="1" w:styleId="NagwekZnak1">
    <w:name w:val="Nagłówek Znak1"/>
    <w:qFormat/>
    <w:rsid w:val="001E6369"/>
    <w:rPr>
      <w:rFonts w:ascii="Times New Roman" w:eastAsia="Times New Roman" w:hAnsi="Times New Roman" w:cs="Calibri"/>
      <w:sz w:val="20"/>
      <w:szCs w:val="20"/>
      <w:lang w:eastAsia="ar-SA"/>
    </w:rPr>
  </w:style>
  <w:style w:type="character" w:customStyle="1" w:styleId="TekstdymkaZnak">
    <w:name w:val="Tekst dymka Znak"/>
    <w:basedOn w:val="Domylnaczcionkaakapitu"/>
    <w:link w:val="Tekstdymka"/>
    <w:qFormat/>
    <w:rsid w:val="001E6369"/>
    <w:rPr>
      <w:rFonts w:ascii="Tahoma" w:eastAsia="Noto Serif CJK SC" w:hAnsi="Tahoma" w:cs="Mangal"/>
      <w:kern w:val="2"/>
      <w:sz w:val="16"/>
      <w:szCs w:val="14"/>
      <w:lang w:eastAsia="zh-CN" w:bidi="hi-IN"/>
    </w:rPr>
  </w:style>
  <w:style w:type="character" w:styleId="Odwoaniedokomentarza">
    <w:name w:val="annotation reference"/>
    <w:basedOn w:val="Domylnaczcionkaakapitu"/>
    <w:qFormat/>
    <w:rsid w:val="001E6369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AnnotationText"/>
    <w:qFormat/>
    <w:rsid w:val="001E6369"/>
    <w:rPr>
      <w:rFonts w:ascii="Liberation Serif" w:eastAsia="Noto Serif CJK SC" w:hAnsi="Liberation Serif" w:cs="Mangal"/>
      <w:kern w:val="2"/>
      <w:sz w:val="20"/>
      <w:szCs w:val="18"/>
      <w:lang w:eastAsia="zh-CN" w:bidi="hi-IN"/>
    </w:rPr>
  </w:style>
  <w:style w:type="character" w:customStyle="1" w:styleId="TematkomentarzaZnak">
    <w:name w:val="Temat komentarza Znak"/>
    <w:basedOn w:val="TekstkomentarzaZnak"/>
    <w:link w:val="Tematkomentarza"/>
    <w:qFormat/>
    <w:rsid w:val="001E6369"/>
    <w:rPr>
      <w:b/>
      <w:bCs/>
    </w:rPr>
  </w:style>
  <w:style w:type="character" w:customStyle="1" w:styleId="Znakinumeracji">
    <w:name w:val="Znaki numeracji"/>
    <w:qFormat/>
    <w:rsid w:val="001E6369"/>
  </w:style>
  <w:style w:type="character" w:styleId="Hipercze">
    <w:name w:val="Hyperlink"/>
    <w:rsid w:val="001E6369"/>
    <w:rPr>
      <w:color w:val="000080"/>
      <w:u w:val="single"/>
    </w:rPr>
  </w:style>
  <w:style w:type="paragraph" w:styleId="Nagwek">
    <w:name w:val="header"/>
    <w:basedOn w:val="Normalny"/>
    <w:next w:val="Tekstpodstawowy"/>
    <w:qFormat/>
    <w:rsid w:val="001E6369"/>
    <w:pPr>
      <w:keepNext/>
      <w:spacing w:before="240" w:after="120"/>
    </w:pPr>
    <w:rPr>
      <w:rFonts w:ascii="Liberation Sans" w:eastAsia="Noto Sans CJK SC" w:hAnsi="Liberation Sans"/>
      <w:sz w:val="28"/>
      <w:szCs w:val="28"/>
    </w:rPr>
  </w:style>
  <w:style w:type="paragraph" w:styleId="Tekstpodstawowy">
    <w:name w:val="Body Text"/>
    <w:basedOn w:val="Normalny"/>
    <w:link w:val="TekstpodstawowyZnak"/>
    <w:rsid w:val="001E6369"/>
    <w:pPr>
      <w:spacing w:after="140" w:line="276" w:lineRule="auto"/>
    </w:pPr>
  </w:style>
  <w:style w:type="paragraph" w:styleId="Lista">
    <w:name w:val="List"/>
    <w:basedOn w:val="Tekstpodstawowy"/>
    <w:rsid w:val="001E6369"/>
  </w:style>
  <w:style w:type="paragraph" w:customStyle="1" w:styleId="Caption">
    <w:name w:val="Caption"/>
    <w:basedOn w:val="Normalny"/>
    <w:qFormat/>
    <w:rsid w:val="001E6369"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qFormat/>
    <w:rsid w:val="001E6369"/>
    <w:pPr>
      <w:suppressLineNumbers/>
    </w:pPr>
  </w:style>
  <w:style w:type="paragraph" w:customStyle="1" w:styleId="HeaderandFooter">
    <w:name w:val="Header and Footer"/>
    <w:basedOn w:val="Normalny"/>
    <w:qFormat/>
    <w:rsid w:val="001E6369"/>
  </w:style>
  <w:style w:type="paragraph" w:customStyle="1" w:styleId="Header">
    <w:name w:val="Header"/>
    <w:basedOn w:val="Normalny"/>
    <w:link w:val="NagwekZnak"/>
    <w:rsid w:val="001E6369"/>
    <w:pPr>
      <w:tabs>
        <w:tab w:val="center" w:pos="4536"/>
        <w:tab w:val="right" w:pos="9072"/>
      </w:tabs>
    </w:pPr>
    <w:rPr>
      <w:rFonts w:cs="Mangal"/>
      <w:szCs w:val="21"/>
    </w:rPr>
  </w:style>
  <w:style w:type="paragraph" w:customStyle="1" w:styleId="Gwkaistopka">
    <w:name w:val="Główka i stopka"/>
    <w:basedOn w:val="Normalny"/>
    <w:qFormat/>
    <w:rsid w:val="001E6369"/>
  </w:style>
  <w:style w:type="paragraph" w:styleId="Akapitzlist">
    <w:name w:val="List Paragraph"/>
    <w:basedOn w:val="Normalny"/>
    <w:qFormat/>
    <w:rsid w:val="001E6369"/>
    <w:pPr>
      <w:ind w:left="720"/>
      <w:contextualSpacing/>
    </w:pPr>
  </w:style>
  <w:style w:type="paragraph" w:customStyle="1" w:styleId="Default">
    <w:name w:val="Default"/>
    <w:qFormat/>
    <w:rsid w:val="001E6369"/>
    <w:pPr>
      <w:overflowPunct w:val="0"/>
    </w:pPr>
    <w:rPr>
      <w:rFonts w:ascii="Arial" w:eastAsia="Noto Serif CJK SC" w:hAnsi="Arial" w:cs="Arial"/>
      <w:color w:val="000000"/>
      <w:kern w:val="2"/>
      <w:sz w:val="24"/>
      <w:szCs w:val="24"/>
      <w:lang w:val="en-US" w:eastAsia="zh-CN" w:bidi="hi-IN"/>
    </w:rPr>
  </w:style>
  <w:style w:type="paragraph" w:customStyle="1" w:styleId="Footer">
    <w:name w:val="Footer"/>
    <w:basedOn w:val="Normalny"/>
    <w:link w:val="StopkaZnak"/>
    <w:rsid w:val="001E6369"/>
    <w:pPr>
      <w:tabs>
        <w:tab w:val="center" w:pos="4536"/>
        <w:tab w:val="right" w:pos="9072"/>
      </w:tabs>
    </w:pPr>
    <w:rPr>
      <w:rFonts w:cs="Mangal"/>
      <w:szCs w:val="21"/>
    </w:rPr>
  </w:style>
  <w:style w:type="paragraph" w:styleId="Tekstdymka">
    <w:name w:val="Balloon Text"/>
    <w:basedOn w:val="Normalny"/>
    <w:link w:val="TekstdymkaZnak"/>
    <w:qFormat/>
    <w:rsid w:val="001E6369"/>
    <w:rPr>
      <w:rFonts w:ascii="Tahoma" w:hAnsi="Tahoma" w:cs="Mangal"/>
      <w:sz w:val="16"/>
      <w:szCs w:val="14"/>
    </w:rPr>
  </w:style>
  <w:style w:type="paragraph" w:customStyle="1" w:styleId="AnnotationText">
    <w:name w:val="Annotation Text"/>
    <w:basedOn w:val="Normalny"/>
    <w:link w:val="TekstkomentarzaZnak"/>
    <w:rsid w:val="001E6369"/>
    <w:rPr>
      <w:rFonts w:cs="Mangal"/>
      <w:sz w:val="20"/>
      <w:szCs w:val="18"/>
    </w:rPr>
  </w:style>
  <w:style w:type="paragraph" w:styleId="Tematkomentarza">
    <w:name w:val="annotation subject"/>
    <w:basedOn w:val="AnnotationText"/>
    <w:next w:val="AnnotationText"/>
    <w:link w:val="TematkomentarzaZnak"/>
    <w:qFormat/>
    <w:rsid w:val="001E6369"/>
    <w:rPr>
      <w:b/>
      <w:bCs/>
    </w:rPr>
  </w:style>
  <w:style w:type="paragraph" w:customStyle="1" w:styleId="Zawartotabeli">
    <w:name w:val="Zawartość tabeli"/>
    <w:basedOn w:val="Normalny"/>
    <w:qFormat/>
    <w:rsid w:val="001E6369"/>
    <w:pPr>
      <w:widowControl w:val="0"/>
      <w:suppressLineNumbers/>
    </w:pPr>
  </w:style>
  <w:style w:type="paragraph" w:customStyle="1" w:styleId="Nagwektabeli">
    <w:name w:val="Nagłówek tabeli"/>
    <w:basedOn w:val="Zawartotabeli"/>
    <w:qFormat/>
    <w:rsid w:val="001E6369"/>
    <w:pPr>
      <w:jc w:val="center"/>
    </w:pPr>
    <w:rPr>
      <w:b/>
      <w:bCs/>
    </w:rPr>
  </w:style>
  <w:style w:type="paragraph" w:styleId="Tekstkomentarza">
    <w:name w:val="annotation text"/>
    <w:basedOn w:val="Normalny"/>
    <w:link w:val="TekstkomentarzaZnak1"/>
    <w:uiPriority w:val="99"/>
    <w:semiHidden/>
    <w:unhideWhenUsed/>
    <w:rsid w:val="001E6369"/>
    <w:rPr>
      <w:rFonts w:cs="Mangal"/>
      <w:sz w:val="20"/>
      <w:szCs w:val="18"/>
    </w:rPr>
  </w:style>
  <w:style w:type="character" w:customStyle="1" w:styleId="TekstkomentarzaZnak1">
    <w:name w:val="Tekst komentarza Znak1"/>
    <w:basedOn w:val="Domylnaczcionkaakapitu"/>
    <w:link w:val="Tekstkomentarza"/>
    <w:uiPriority w:val="99"/>
    <w:semiHidden/>
    <w:rsid w:val="001E6369"/>
    <w:rPr>
      <w:rFonts w:ascii="Liberation Serif" w:eastAsia="Noto Serif CJK SC" w:hAnsi="Liberation Serif" w:cs="Mangal"/>
      <w:kern w:val="2"/>
      <w:sz w:val="20"/>
      <w:szCs w:val="18"/>
      <w:lang w:eastAsia="zh-CN" w:bidi="hi-IN"/>
    </w:rPr>
  </w:style>
  <w:style w:type="paragraph" w:customStyle="1" w:styleId="Nagwek21">
    <w:name w:val="Nagłówek 21"/>
    <w:basedOn w:val="Normalny"/>
    <w:next w:val="Tekstpodstawowy"/>
    <w:qFormat/>
    <w:rsid w:val="0056791A"/>
    <w:pPr>
      <w:keepNext/>
      <w:spacing w:before="200"/>
      <w:outlineLvl w:val="1"/>
    </w:pPr>
    <w:rPr>
      <w:rFonts w:eastAsia="Times New Roman" w:cs="Times New Roman"/>
      <w:b/>
      <w:bCs/>
      <w:sz w:val="36"/>
      <w:szCs w:val="3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epeat.net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1</Pages>
  <Words>3760</Words>
  <Characters>22560</Characters>
  <Application>Microsoft Office Word</Application>
  <DocSecurity>0</DocSecurity>
  <Lines>188</Lines>
  <Paragraphs>52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12151_a_siporska</dc:creator>
  <dc:description/>
  <cp:lastModifiedBy>informatyk</cp:lastModifiedBy>
  <cp:revision>26</cp:revision>
  <dcterms:created xsi:type="dcterms:W3CDTF">2025-11-04T09:56:00Z</dcterms:created>
  <dcterms:modified xsi:type="dcterms:W3CDTF">2025-11-07T12:14:00Z</dcterms:modified>
  <dc:language>pl-PL</dc:language>
</cp:coreProperties>
</file>