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026"/>
        <w:gridCol w:w="2343"/>
        <w:gridCol w:w="1647"/>
      </w:tblGrid>
      <w:tr w:rsidR="00D55DA6" w14:paraId="6C174BA3" w14:textId="77777777" w:rsidTr="00D55DA6">
        <w:trPr>
          <w:trHeight w:val="1062"/>
          <w:jc w:val="center"/>
        </w:trPr>
        <w:tc>
          <w:tcPr>
            <w:tcW w:w="1268" w:type="dxa"/>
            <w:hideMark/>
          </w:tcPr>
          <w:p w14:paraId="6BFD218F" w14:textId="77777777" w:rsidR="00D55DA6" w:rsidRDefault="00D55DA6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lang w:eastAsia="pl-PL"/>
              </w:rPr>
              <w:drawing>
                <wp:inline distT="0" distB="0" distL="0" distR="0" wp14:anchorId="734AF2BC" wp14:editId="1D4F0F9C">
                  <wp:extent cx="665480" cy="797560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14:paraId="68FD496E" w14:textId="77777777" w:rsidR="00D55DA6" w:rsidRDefault="00D55DA6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14:paraId="57F7031C" w14:textId="77777777" w:rsidR="00D55DA6" w:rsidRDefault="00D55DA6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WYDZIAŁ ŚRODOWISKA I ROLNICTWA</w:t>
            </w:r>
          </w:p>
          <w:p w14:paraId="3A3F3691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261D3A02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4A4736B1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290A0795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Tel.: (25) 756 40 50, fax: (25) 756 40 60</w:t>
            </w:r>
          </w:p>
          <w:p w14:paraId="00D1AC76" w14:textId="77777777" w:rsidR="00D55DA6" w:rsidRDefault="001F0817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hyperlink r:id="rId6" w:history="1">
              <w:r w:rsidR="00D55DA6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D55DA6">
              <w:rPr>
                <w:rFonts w:ascii="Arial Narrow" w:hAnsi="Arial Narrow"/>
                <w:sz w:val="18"/>
              </w:rPr>
              <w:t xml:space="preserve">, </w:t>
            </w:r>
            <w:r w:rsidR="00D55DA6">
              <w:rPr>
                <w:rFonts w:ascii="Arial Narrow" w:hAnsi="Arial Narrow"/>
                <w:sz w:val="18"/>
              </w:rPr>
              <w:br/>
              <w:t xml:space="preserve">e-mail: </w:t>
            </w:r>
            <w:hyperlink r:id="rId7" w:history="1">
              <w:r w:rsidR="00D55DA6"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06D1C95E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vAlign w:val="center"/>
          </w:tcPr>
          <w:p w14:paraId="3926CBDB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20675216" w14:textId="77777777" w:rsidR="00D55DA6" w:rsidRDefault="00D55DA6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36C4D6BB" w14:textId="77777777" w:rsidR="00D55DA6" w:rsidRDefault="00D55DA6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386E9B60" w14:textId="77777777" w:rsidR="00D55DA6" w:rsidRDefault="00D55DA6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064B8ABE" w14:textId="77777777" w:rsidR="00D55DA6" w:rsidRDefault="00D55DA6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1B165ED6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40F9FB" w14:textId="77777777" w:rsidR="00D55DA6" w:rsidRDefault="00D55DA6" w:rsidP="00CC76A4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0BC2DB8B" w14:textId="77777777" w:rsidR="00D55DA6" w:rsidRDefault="00D55DA6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4D6D104D" w14:textId="77777777" w:rsidR="00D55DA6" w:rsidRDefault="00D55DA6">
            <w:pPr>
              <w:ind w:firstLine="68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54BD9B1C" w14:textId="77777777" w:rsidR="00D55DA6" w:rsidRDefault="00D55DA6" w:rsidP="00D55DA6"/>
    <w:tbl>
      <w:tblPr>
        <w:tblW w:w="0" w:type="auto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D55DA6" w14:paraId="20575F25" w14:textId="77777777" w:rsidTr="00D55DA6">
        <w:trPr>
          <w:trHeight w:val="110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08F4546C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D55DA6" w14:paraId="6F4AC8D0" w14:textId="77777777" w:rsidTr="00D55DA6">
        <w:trPr>
          <w:trHeight w:val="188"/>
        </w:trPr>
        <w:tc>
          <w:tcPr>
            <w:tcW w:w="10275" w:type="dxa"/>
            <w:vAlign w:val="center"/>
            <w:hideMark/>
          </w:tcPr>
          <w:p w14:paraId="52E9D2DA" w14:textId="7F425861" w:rsidR="00D55DA6" w:rsidRDefault="00D55DA6" w:rsidP="00D55DA6">
            <w:pPr>
              <w:snapToGrid w:val="0"/>
              <w:ind w:firstLine="68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Zatwierdzanie dokumentacji geologicznej złoża kopaliny, hydrogeologicznej, </w:t>
            </w:r>
            <w:r w:rsidR="001F0817">
              <w:rPr>
                <w:rFonts w:ascii="Arial Narrow" w:hAnsi="Arial Narrow"/>
                <w:b/>
                <w:sz w:val="28"/>
              </w:rPr>
              <w:br/>
              <w:t xml:space="preserve">          </w:t>
            </w:r>
            <w:r>
              <w:rPr>
                <w:rFonts w:ascii="Arial Narrow" w:hAnsi="Arial Narrow"/>
                <w:b/>
                <w:sz w:val="28"/>
              </w:rPr>
              <w:t>geologiczno-inżynierskiej</w:t>
            </w:r>
          </w:p>
        </w:tc>
      </w:tr>
      <w:tr w:rsidR="00D55DA6" w14:paraId="564D6B17" w14:textId="77777777" w:rsidTr="00D55DA6">
        <w:trPr>
          <w:trHeight w:val="193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2306C8AD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D55DA6" w14:paraId="670E8C52" w14:textId="77777777" w:rsidTr="00D55DA6">
        <w:trPr>
          <w:trHeight w:val="361"/>
        </w:trPr>
        <w:tc>
          <w:tcPr>
            <w:tcW w:w="10275" w:type="dxa"/>
            <w:shd w:val="clear" w:color="auto" w:fill="FFFFFF"/>
            <w:vAlign w:val="center"/>
          </w:tcPr>
          <w:p w14:paraId="73122DD0" w14:textId="77777777" w:rsidR="00D55DA6" w:rsidRDefault="00D55DA6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1B748A50" w14:textId="77777777" w:rsidR="00D55DA6" w:rsidRDefault="00D55DA6">
            <w:pPr>
              <w:tabs>
                <w:tab w:val="left" w:pos="1800"/>
              </w:tabs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tel. (25) 75640 53, </w:t>
            </w:r>
            <w:r>
              <w:rPr>
                <w:rFonts w:ascii="Arial Narrow" w:hAnsi="Arial Narrow"/>
                <w:sz w:val="20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60EADB61" w14:textId="77777777" w:rsidR="00D55DA6" w:rsidRDefault="00D55DA6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  <w:p w14:paraId="2CEEFA8C" w14:textId="77777777" w:rsidR="00D55DA6" w:rsidRDefault="00D55DA6">
            <w:pPr>
              <w:tabs>
                <w:tab w:val="left" w:pos="1800"/>
              </w:tabs>
              <w:ind w:firstLine="680"/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</w:pPr>
          </w:p>
        </w:tc>
      </w:tr>
      <w:tr w:rsidR="00D55DA6" w14:paraId="4F22FCE7" w14:textId="77777777" w:rsidTr="00D55DA6">
        <w:trPr>
          <w:trHeight w:val="25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342A2039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D55DA6" w14:paraId="031449F4" w14:textId="77777777" w:rsidTr="00D55DA6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0C4D0DBA" w14:textId="61130BF8" w:rsidR="00D55DA6" w:rsidRDefault="00D55DA6" w:rsidP="00D55DA6">
            <w:pPr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93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</w:t>
            </w:r>
          </w:p>
        </w:tc>
      </w:tr>
      <w:tr w:rsidR="00D55DA6" w14:paraId="2629895D" w14:textId="77777777" w:rsidTr="00D55DA6">
        <w:trPr>
          <w:trHeight w:val="25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3C65BDA7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D55DA6" w14:paraId="07135F59" w14:textId="77777777" w:rsidTr="00D55DA6">
        <w:trPr>
          <w:trHeight w:val="372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2287692A" w14:textId="77777777" w:rsidR="00D55DA6" w:rsidRDefault="00D55DA6" w:rsidP="00C61801">
            <w:pPr>
              <w:numPr>
                <w:ilvl w:val="0"/>
                <w:numId w:val="1"/>
              </w:numPr>
              <w:tabs>
                <w:tab w:val="left" w:pos="284"/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Wniosek o zatwierdzenie dokumentacji geologicznej,</w:t>
            </w:r>
          </w:p>
          <w:p w14:paraId="3FDA2276" w14:textId="77777777" w:rsidR="00D55DA6" w:rsidRDefault="00D55DA6" w:rsidP="00C61801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egzemplarze dokumentacji geologicznej, </w:t>
            </w:r>
          </w:p>
          <w:p w14:paraId="2E68D72B" w14:textId="77777777" w:rsidR="00D55DA6" w:rsidRDefault="00D55DA6" w:rsidP="00C61801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dokumentacja w postaci dokumentu elektronicznego (4 egz.).</w:t>
            </w:r>
          </w:p>
        </w:tc>
      </w:tr>
      <w:tr w:rsidR="00D55DA6" w14:paraId="0A9DD1EA" w14:textId="77777777" w:rsidTr="00D55DA6">
        <w:trPr>
          <w:trHeight w:val="123"/>
        </w:trPr>
        <w:tc>
          <w:tcPr>
            <w:tcW w:w="10275" w:type="dxa"/>
            <w:shd w:val="clear" w:color="auto" w:fill="C0C0C0"/>
            <w:hideMark/>
          </w:tcPr>
          <w:p w14:paraId="0D3D7AD4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D55DA6" w14:paraId="36929B19" w14:textId="77777777" w:rsidTr="00D55DA6">
        <w:trPr>
          <w:trHeight w:val="25"/>
        </w:trPr>
        <w:tc>
          <w:tcPr>
            <w:tcW w:w="10275" w:type="dxa"/>
            <w:shd w:val="clear" w:color="auto" w:fill="FFFFFF"/>
            <w:vAlign w:val="center"/>
          </w:tcPr>
          <w:p w14:paraId="638AA8A4" w14:textId="14C3A179" w:rsidR="00D55DA6" w:rsidRDefault="00D55DA6" w:rsidP="00D55DA6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10 zł na podst. art. 1 ust. 1 pkt 1a, art. 5 ust. 1 i art. 6 ust. 1 pkt 1 ustawy z dnia 16 listopada 2006 r. </w:t>
            </w:r>
            <w:r w:rsidR="00A1508A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o opłacie skarbowej oraz części I poz. 53 załącznika do tej ustawy.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chwilą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kasie Urzędu </w:t>
            </w:r>
            <w:r w:rsidR="00A1508A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Miasta w Mińsku Mazowieckim, ul. Konstytucji 3 Maja 1 lub na rachunek bankowy Urzędu Miasta w Mińsku Mazowieckim  nr: </w:t>
            </w:r>
            <w:r w:rsidR="00A1508A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A1508A">
              <w:t xml:space="preserve">           </w:t>
            </w:r>
            <w:r>
              <w:rPr>
                <w:rStyle w:val="Pogrubienie"/>
                <w:rFonts w:ascii="Arial Narrow" w:hAnsi="Arial Narrow"/>
                <w:color w:val="000000"/>
                <w:sz w:val="20"/>
                <w:szCs w:val="20"/>
              </w:rPr>
              <w:t>88 9226 0005 0024 4185 2000 0030</w:t>
            </w:r>
            <w:r w:rsidR="00A1508A">
              <w:rPr>
                <w:rStyle w:val="Pogrubienie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>kasie Starostwa Powiatowego w Mińsku Mazowieckim w godz.:</w:t>
            </w:r>
            <w:r>
              <w:rPr>
                <w:rFonts w:ascii="Arial Narrow" w:hAnsi="Arial Narrow"/>
                <w:sz w:val="20"/>
                <w:szCs w:val="20"/>
              </w:rPr>
              <w:t xml:space="preserve"> poniedziałki  8.00-</w:t>
            </w:r>
            <w:r w:rsidR="00A1508A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>15.00,  wtorki 8.00-15.00, środy 8.00-16.00, czwartki 8.00-15.00, piątki  8.00-14.00.</w:t>
            </w:r>
          </w:p>
          <w:p w14:paraId="65D1A422" w14:textId="58A4D1E4" w:rsidR="00D55DA6" w:rsidRDefault="00A1508A" w:rsidP="00A1508A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Przypadki z</w:t>
            </w:r>
            <w:r w:rsidR="00D55DA6">
              <w:rPr>
                <w:rFonts w:ascii="Arial Narrow" w:hAnsi="Arial Narrow"/>
                <w:sz w:val="20"/>
                <w:szCs w:val="20"/>
              </w:rPr>
              <w:t xml:space="preserve">wolnienia od opłaty skarbowej określa art. 7 ustawy z dnia 16 listopada 2006 r. o opłacie skarbowej </w:t>
            </w:r>
          </w:p>
        </w:tc>
      </w:tr>
      <w:tr w:rsidR="00D55DA6" w14:paraId="1E3E7DD8" w14:textId="77777777" w:rsidTr="00D55DA6">
        <w:trPr>
          <w:trHeight w:val="137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3154D364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D55DA6" w14:paraId="0B4F1745" w14:textId="77777777" w:rsidTr="00D55DA6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5E6E8B21" w14:textId="77777777" w:rsidR="00D55DA6" w:rsidRDefault="00D55DA6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Biuro Obsługi Interesantów, pokój nr 210, II piętro, tel. (25) 7564050,</w:t>
            </w:r>
          </w:p>
          <w:p w14:paraId="51DC4BA7" w14:textId="77777777" w:rsidR="00D55DA6" w:rsidRDefault="00D55DA6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D55DA6" w14:paraId="4AF3C3F9" w14:textId="77777777" w:rsidTr="00D55DA6">
        <w:trPr>
          <w:trHeight w:val="137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743C5E1F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D55DA6" w14:paraId="39C0AB1D" w14:textId="77777777" w:rsidTr="00D55DA6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04B1F2EA" w14:textId="01CE472C" w:rsidR="00D55DA6" w:rsidRDefault="00A1508A" w:rsidP="00D55DA6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a podstawie art. 35 § 3 ustawy z dnia 14 czerwca 1960 r. Kodeks postępowania administracyjnego </w:t>
            </w:r>
            <w:r>
              <w:rPr>
                <w:rFonts w:ascii="Arial Narrow" w:hAnsi="Arial Narrow"/>
                <w:sz w:val="20"/>
              </w:rPr>
              <w:t>- n</w:t>
            </w:r>
            <w:r w:rsidR="00D55DA6">
              <w:rPr>
                <w:rFonts w:ascii="Arial Narrow" w:hAnsi="Arial Narrow"/>
                <w:sz w:val="20"/>
              </w:rPr>
              <w:t xml:space="preserve">ie później niż w ciągu </w:t>
            </w:r>
            <w:r>
              <w:rPr>
                <w:rFonts w:ascii="Arial Narrow" w:hAnsi="Arial Narrow"/>
                <w:sz w:val="20"/>
              </w:rPr>
              <w:br/>
              <w:t xml:space="preserve">               </w:t>
            </w:r>
            <w:r w:rsidR="00D55DA6">
              <w:rPr>
                <w:rFonts w:ascii="Arial Narrow" w:hAnsi="Arial Narrow"/>
                <w:sz w:val="20"/>
              </w:rPr>
              <w:t>miesiąca, a sprawy szczególnie skomplikowanej - nie później niż w ciągu dwóch miesięcy od dnia wszczęcia postępowania</w:t>
            </w:r>
            <w:r w:rsidR="00D55DA6">
              <w:rPr>
                <w:rFonts w:ascii="Arial Narrow" w:hAnsi="Arial Narrow"/>
                <w:sz w:val="20"/>
              </w:rPr>
              <w:br/>
            </w:r>
          </w:p>
        </w:tc>
      </w:tr>
      <w:tr w:rsidR="00D55DA6" w14:paraId="27127B28" w14:textId="77777777" w:rsidTr="00D55DA6">
        <w:trPr>
          <w:trHeight w:val="108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2F71428A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D55DA6" w14:paraId="5010CA54" w14:textId="77777777" w:rsidTr="00D55DA6">
        <w:trPr>
          <w:trHeight w:val="25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0B0B6AE7" w14:textId="1F54BF38" w:rsidR="00D55DA6" w:rsidRDefault="00D55DA6" w:rsidP="00D55DA6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Zgodnie z art. 93 ust. 2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Prawo geologiczne i górnicze </w:t>
            </w:r>
            <w:r>
              <w:rPr>
                <w:rFonts w:ascii="Arial Narrow" w:hAnsi="Arial Narrow"/>
                <w:sz w:val="20"/>
              </w:rPr>
              <w:t xml:space="preserve">dokumentację geologiczną złoża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kopaliny, hydrogeologiczną, geologiczno-inżynierską właściwy organ administracji geologicznej zatwierdza w drodze decyzji. Na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</w:rPr>
              <w:t xml:space="preserve">podst. art. 93 ust.3 </w:t>
            </w:r>
            <w:r w:rsidR="00A1508A">
              <w:rPr>
                <w:rFonts w:ascii="Arial Narrow" w:hAnsi="Arial Narrow"/>
                <w:sz w:val="20"/>
              </w:rPr>
              <w:t xml:space="preserve">ww. </w:t>
            </w:r>
            <w:r>
              <w:rPr>
                <w:rFonts w:ascii="Arial Narrow" w:hAnsi="Arial Narrow"/>
                <w:sz w:val="20"/>
                <w:szCs w:val="20"/>
              </w:rPr>
              <w:t>ustawy</w:t>
            </w:r>
            <w:r w:rsidR="00A1508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jeżeli dokumentacja geologiczna złoża kopaliny, hydrogeologiczna, geologiczno-inżynierska nie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</w:rPr>
              <w:t xml:space="preserve">odpowiada wymaganiom prawa albo powstała w wyniku działań niezgodnych z prawem właściwy organ administracji geologicznej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</w:rPr>
              <w:t>odmawia jej zatwierdzenia.</w:t>
            </w:r>
          </w:p>
        </w:tc>
      </w:tr>
      <w:tr w:rsidR="00D55DA6" w14:paraId="312F0B68" w14:textId="77777777" w:rsidTr="00D55DA6">
        <w:trPr>
          <w:trHeight w:val="49"/>
        </w:trPr>
        <w:tc>
          <w:tcPr>
            <w:tcW w:w="10275" w:type="dxa"/>
            <w:shd w:val="clear" w:color="auto" w:fill="C0C0C0"/>
            <w:vAlign w:val="center"/>
            <w:hideMark/>
          </w:tcPr>
          <w:p w14:paraId="2F2ECB03" w14:textId="77777777" w:rsidR="00D55DA6" w:rsidRDefault="00D55DA6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D55DA6" w14:paraId="3838BB82" w14:textId="77777777" w:rsidTr="00D55DA6">
        <w:trPr>
          <w:trHeight w:val="163"/>
        </w:trPr>
        <w:tc>
          <w:tcPr>
            <w:tcW w:w="10275" w:type="dxa"/>
            <w:shd w:val="clear" w:color="auto" w:fill="FFFFFF"/>
            <w:vAlign w:val="center"/>
            <w:hideMark/>
          </w:tcPr>
          <w:p w14:paraId="74D55C09" w14:textId="714C480B" w:rsidR="00D55DA6" w:rsidRDefault="00D55DA6" w:rsidP="00D55DA6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Stronie służy odwołanie od decyzji do Samorządowego Kolegium Odwoławczego w Siedlcach, za pośrednictwem Starosty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Mińskiego, na podstawie art. 17 punkt 1, art. 127 § 2 i 129 § 1 i § 2 ustawy z dnia 14 czerwca 1960 r. Kodeks postępowania </w:t>
            </w:r>
            <w:r w:rsidR="00A1508A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administracyjnego oraz § 1 punkt 7e rozporządzenia Prezesa Rady Ministrów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17 listopada 2003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sprawie obszarów </w:t>
            </w:r>
            <w:r w:rsidR="00A1508A"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właściwości miejscowej samorządowych kolegiów odwoławczych (Dz. U. Nr 198 poz. 1925).</w:t>
            </w:r>
          </w:p>
        </w:tc>
      </w:tr>
      <w:tr w:rsidR="00D55DA6" w14:paraId="4BE9AA29" w14:textId="77777777" w:rsidTr="00D55DA6">
        <w:trPr>
          <w:trHeight w:val="298"/>
        </w:trPr>
        <w:tc>
          <w:tcPr>
            <w:tcW w:w="10275" w:type="dxa"/>
            <w:shd w:val="clear" w:color="auto" w:fill="FFFFFF"/>
            <w:vAlign w:val="center"/>
          </w:tcPr>
          <w:p w14:paraId="737E35FA" w14:textId="77777777" w:rsidR="00D55DA6" w:rsidRDefault="00D55DA6">
            <w:pPr>
              <w:tabs>
                <w:tab w:val="left" w:pos="360"/>
                <w:tab w:val="left" w:pos="1800"/>
              </w:tabs>
              <w:snapToGrid w:val="0"/>
              <w:ind w:left="360" w:firstLine="680"/>
              <w:rPr>
                <w:rFonts w:ascii="Arial Narrow" w:hAnsi="Arial Narrow"/>
                <w:sz w:val="20"/>
              </w:rPr>
            </w:pPr>
          </w:p>
        </w:tc>
      </w:tr>
    </w:tbl>
    <w:p w14:paraId="5E31C7ED" w14:textId="77777777" w:rsidR="00D55DA6" w:rsidRDefault="00D55DA6" w:rsidP="00D55DA6"/>
    <w:p w14:paraId="36CFB18E" w14:textId="77777777" w:rsidR="00D55DA6" w:rsidRDefault="00D55DA6" w:rsidP="00D55DA6"/>
    <w:p w14:paraId="58DB61FC" w14:textId="77777777" w:rsidR="00946471" w:rsidRDefault="00946471"/>
    <w:sectPr w:rsidR="00946471" w:rsidSect="00022B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num w:numId="1" w16cid:durableId="8026958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A6"/>
    <w:rsid w:val="00022B4A"/>
    <w:rsid w:val="00061322"/>
    <w:rsid w:val="00092C4A"/>
    <w:rsid w:val="001F0817"/>
    <w:rsid w:val="0022532B"/>
    <w:rsid w:val="00484A8E"/>
    <w:rsid w:val="005858F2"/>
    <w:rsid w:val="0064206C"/>
    <w:rsid w:val="007A24BC"/>
    <w:rsid w:val="00946471"/>
    <w:rsid w:val="009F54A8"/>
    <w:rsid w:val="00A1508A"/>
    <w:rsid w:val="00AB375E"/>
    <w:rsid w:val="00BC2CDE"/>
    <w:rsid w:val="00CC76A4"/>
    <w:rsid w:val="00D00A23"/>
    <w:rsid w:val="00D55DA6"/>
    <w:rsid w:val="00D63CDF"/>
    <w:rsid w:val="00E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894D"/>
  <w15:docId w15:val="{6870D27A-AE84-4DF3-BE3D-AEF6A79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A6"/>
    <w:pPr>
      <w:suppressAutoHyphens/>
      <w:ind w:firstLine="0"/>
      <w:jc w:val="left"/>
    </w:pPr>
    <w:rPr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24BC"/>
    <w:pPr>
      <w:keepNext/>
      <w:ind w:left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BC"/>
    <w:rPr>
      <w:b/>
      <w:sz w:val="24"/>
      <w:szCs w:val="24"/>
    </w:rPr>
  </w:style>
  <w:style w:type="character" w:styleId="Hipercze">
    <w:name w:val="Hyperlink"/>
    <w:basedOn w:val="Domylnaczcionkaakapitu"/>
    <w:semiHidden/>
    <w:unhideWhenUsed/>
    <w:rsid w:val="00D55D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55D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A6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210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knowakowska</dc:creator>
  <cp:keywords/>
  <dc:description/>
  <cp:lastModifiedBy>Anna Szumowska</cp:lastModifiedBy>
  <cp:revision>3</cp:revision>
  <dcterms:created xsi:type="dcterms:W3CDTF">2019-01-14T10:01:00Z</dcterms:created>
  <dcterms:modified xsi:type="dcterms:W3CDTF">2022-05-27T10:43:00Z</dcterms:modified>
</cp:coreProperties>
</file>