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5026"/>
        <w:gridCol w:w="2343"/>
        <w:gridCol w:w="1647"/>
      </w:tblGrid>
      <w:tr w:rsidR="001E4F95" w14:paraId="2A95DE78" w14:textId="77777777" w:rsidTr="001E4F95">
        <w:trPr>
          <w:trHeight w:val="1062"/>
          <w:jc w:val="center"/>
        </w:trPr>
        <w:tc>
          <w:tcPr>
            <w:tcW w:w="1268" w:type="dxa"/>
            <w:hideMark/>
          </w:tcPr>
          <w:p w14:paraId="02B3BA34" w14:textId="42D66761" w:rsidR="001E4F95" w:rsidRDefault="001E4F95">
            <w:pPr>
              <w:snapToGrid w:val="0"/>
              <w:ind w:firstLine="6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noProof/>
                <w:lang w:eastAsia="pl-PL"/>
              </w:rPr>
              <w:drawing>
                <wp:inline distT="0" distB="0" distL="0" distR="0" wp14:anchorId="489B23A8" wp14:editId="29732EC8">
                  <wp:extent cx="668020" cy="803275"/>
                  <wp:effectExtent l="0" t="0" r="0" b="0"/>
                  <wp:docPr id="134911896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03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vAlign w:val="center"/>
          </w:tcPr>
          <w:p w14:paraId="43FB0C05" w14:textId="77777777" w:rsidR="001E4F95" w:rsidRDefault="001E4F95">
            <w:pPr>
              <w:snapToGrid w:val="0"/>
              <w:ind w:firstLine="6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STAROSTWO POWIATOWE W MIŃSKU MAZOWIECKIM</w:t>
            </w:r>
          </w:p>
          <w:p w14:paraId="1108FF54" w14:textId="77777777" w:rsidR="001E4F95" w:rsidRDefault="001E4F95">
            <w:pPr>
              <w:snapToGrid w:val="0"/>
              <w:ind w:firstLine="6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WYDZIAŁ ŚRODOWISKA I ROLNICTWA</w:t>
            </w:r>
          </w:p>
          <w:p w14:paraId="2137E606" w14:textId="77777777" w:rsidR="001E4F95" w:rsidRDefault="001E4F95">
            <w:pPr>
              <w:ind w:firstLine="680"/>
              <w:jc w:val="center"/>
              <w:rPr>
                <w:rFonts w:ascii="Arial Narrow" w:hAnsi="Arial Narrow"/>
                <w:b/>
                <w:sz w:val="12"/>
              </w:rPr>
            </w:pPr>
          </w:p>
          <w:p w14:paraId="788049F8" w14:textId="77777777" w:rsidR="001E4F95" w:rsidRDefault="001E4F95">
            <w:pPr>
              <w:ind w:firstLine="6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05-300 Mińsk Mazowiecki, </w:t>
            </w:r>
          </w:p>
          <w:p w14:paraId="6CA2AE78" w14:textId="77777777" w:rsidR="001E4F95" w:rsidRDefault="001E4F95">
            <w:pPr>
              <w:ind w:firstLine="6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ul. Konstytucji 3-go Maja 16</w:t>
            </w:r>
          </w:p>
          <w:p w14:paraId="380C29B4" w14:textId="77777777" w:rsidR="001E4F95" w:rsidRDefault="001E4F95">
            <w:pPr>
              <w:ind w:firstLine="6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Tel.: (25) 756 40 50, fax: (25) 756 40 60</w:t>
            </w:r>
          </w:p>
          <w:p w14:paraId="45A8BED3" w14:textId="77777777" w:rsidR="001E4F95" w:rsidRDefault="00000000">
            <w:pPr>
              <w:ind w:firstLine="680"/>
              <w:jc w:val="center"/>
              <w:rPr>
                <w:rFonts w:ascii="Arial Narrow" w:hAnsi="Arial Narrow"/>
                <w:sz w:val="18"/>
              </w:rPr>
            </w:pPr>
            <w:hyperlink r:id="rId6" w:history="1">
              <w:r w:rsidR="001E4F95">
                <w:rPr>
                  <w:rStyle w:val="Hipercze"/>
                  <w:rFonts w:ascii="Arial Narrow" w:hAnsi="Arial Narrow"/>
                </w:rPr>
                <w:t>http://www.powiatminski.pl</w:t>
              </w:r>
            </w:hyperlink>
            <w:r w:rsidR="001E4F95">
              <w:rPr>
                <w:rFonts w:ascii="Arial Narrow" w:hAnsi="Arial Narrow"/>
                <w:sz w:val="18"/>
              </w:rPr>
              <w:t xml:space="preserve">, </w:t>
            </w:r>
            <w:r w:rsidR="001E4F95">
              <w:rPr>
                <w:rFonts w:ascii="Arial Narrow" w:hAnsi="Arial Narrow"/>
                <w:sz w:val="18"/>
              </w:rPr>
              <w:br/>
              <w:t xml:space="preserve">e-mail: </w:t>
            </w:r>
            <w:hyperlink r:id="rId7" w:history="1">
              <w:r w:rsidR="001E4F95">
                <w:rPr>
                  <w:rStyle w:val="Hipercze"/>
                  <w:rFonts w:ascii="Arial Narrow" w:hAnsi="Arial Narrow"/>
                </w:rPr>
                <w:t>boi210@powiatminski.pl</w:t>
              </w:r>
            </w:hyperlink>
          </w:p>
          <w:p w14:paraId="75AD75B9" w14:textId="77777777" w:rsidR="001E4F95" w:rsidRDefault="001E4F95">
            <w:pPr>
              <w:ind w:firstLine="6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BIP: http://www.powiatminski.pl/bip/ </w:t>
            </w:r>
          </w:p>
        </w:tc>
        <w:tc>
          <w:tcPr>
            <w:tcW w:w="2343" w:type="dxa"/>
            <w:vAlign w:val="center"/>
          </w:tcPr>
          <w:p w14:paraId="1A8A2894" w14:textId="77777777" w:rsidR="001E4F95" w:rsidRDefault="001E4F95">
            <w:pPr>
              <w:snapToGrid w:val="0"/>
              <w:ind w:firstLine="680"/>
              <w:jc w:val="both"/>
              <w:rPr>
                <w:rFonts w:ascii="Arial Narrow" w:hAnsi="Arial Narrow"/>
                <w:b/>
                <w:sz w:val="18"/>
              </w:rPr>
            </w:pPr>
          </w:p>
          <w:p w14:paraId="41437EAC" w14:textId="77777777" w:rsidR="001E4F95" w:rsidRDefault="001E4F95">
            <w:pPr>
              <w:ind w:firstLine="680"/>
              <w:jc w:val="both"/>
              <w:rPr>
                <w:rFonts w:ascii="Arial Narrow" w:hAnsi="Arial Narrow"/>
                <w:b/>
                <w:sz w:val="18"/>
              </w:rPr>
            </w:pPr>
          </w:p>
          <w:p w14:paraId="555F5C35" w14:textId="77777777" w:rsidR="001E4F95" w:rsidRDefault="001E4F95">
            <w:pPr>
              <w:ind w:firstLine="680"/>
              <w:jc w:val="both"/>
              <w:rPr>
                <w:rFonts w:ascii="Arial Narrow" w:hAnsi="Arial Narrow"/>
                <w:b/>
                <w:sz w:val="18"/>
              </w:rPr>
            </w:pPr>
          </w:p>
          <w:p w14:paraId="46614148" w14:textId="77777777" w:rsidR="001E4F95" w:rsidRDefault="001E4F95">
            <w:pPr>
              <w:ind w:firstLine="680"/>
              <w:jc w:val="both"/>
              <w:rPr>
                <w:rFonts w:ascii="Arial Narrow" w:hAnsi="Arial Narrow"/>
                <w:b/>
                <w:sz w:val="18"/>
              </w:rPr>
            </w:pPr>
          </w:p>
          <w:p w14:paraId="1C1253CE" w14:textId="77777777" w:rsidR="001E4F95" w:rsidRDefault="001E4F95">
            <w:pPr>
              <w:ind w:firstLine="680"/>
              <w:jc w:val="both"/>
              <w:rPr>
                <w:rFonts w:ascii="Arial Narrow" w:hAnsi="Arial Narrow"/>
                <w:b/>
                <w:sz w:val="18"/>
              </w:rPr>
            </w:pPr>
          </w:p>
          <w:p w14:paraId="0625C7DA" w14:textId="77777777" w:rsidR="001E4F95" w:rsidRDefault="001E4F95">
            <w:pPr>
              <w:ind w:firstLine="68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70AAA4" w14:textId="77777777" w:rsidR="001E4F95" w:rsidRDefault="001E4F95">
            <w:pPr>
              <w:snapToGrid w:val="0"/>
              <w:ind w:firstLine="709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KARTA USŁUG NR</w:t>
            </w:r>
          </w:p>
          <w:p w14:paraId="674F5B79" w14:textId="77777777" w:rsidR="001E4F95" w:rsidRDefault="001E4F95">
            <w:pPr>
              <w:ind w:firstLine="680"/>
              <w:jc w:val="center"/>
              <w:rPr>
                <w:rFonts w:ascii="Arial Narrow" w:hAnsi="Arial Narrow"/>
                <w:b/>
                <w:sz w:val="12"/>
              </w:rPr>
            </w:pPr>
          </w:p>
          <w:p w14:paraId="6A752192" w14:textId="77777777" w:rsidR="001E4F95" w:rsidRDefault="001E4F95">
            <w:pPr>
              <w:ind w:firstLine="680"/>
              <w:jc w:val="both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WS</w:t>
            </w:r>
          </w:p>
        </w:tc>
      </w:tr>
    </w:tbl>
    <w:p w14:paraId="528461CE" w14:textId="77777777" w:rsidR="001E4F95" w:rsidRDefault="001E4F95" w:rsidP="001E4F95"/>
    <w:tbl>
      <w:tblPr>
        <w:tblW w:w="0" w:type="auto"/>
        <w:tblInd w:w="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5"/>
      </w:tblGrid>
      <w:tr w:rsidR="001E4F95" w14:paraId="5FB9F36B" w14:textId="77777777" w:rsidTr="001E4F95">
        <w:trPr>
          <w:trHeight w:val="110"/>
        </w:trPr>
        <w:tc>
          <w:tcPr>
            <w:tcW w:w="10275" w:type="dxa"/>
            <w:shd w:val="clear" w:color="auto" w:fill="C0C0C0"/>
            <w:vAlign w:val="center"/>
            <w:hideMark/>
          </w:tcPr>
          <w:p w14:paraId="3BA90F3A" w14:textId="77777777" w:rsidR="001E4F95" w:rsidRDefault="001E4F95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Nazwa sprawy</w:t>
            </w:r>
          </w:p>
        </w:tc>
      </w:tr>
      <w:tr w:rsidR="001E4F95" w14:paraId="7EA7051E" w14:textId="77777777" w:rsidTr="001E4F95">
        <w:trPr>
          <w:trHeight w:val="188"/>
        </w:trPr>
        <w:tc>
          <w:tcPr>
            <w:tcW w:w="10275" w:type="dxa"/>
            <w:vAlign w:val="center"/>
            <w:hideMark/>
          </w:tcPr>
          <w:p w14:paraId="7BBC376B" w14:textId="77777777" w:rsidR="001E4F95" w:rsidRDefault="001E4F95">
            <w:pPr>
              <w:snapToGrid w:val="0"/>
              <w:ind w:firstLine="680"/>
              <w:jc w:val="both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Zatwierdzanie dokumentacji geologicznej złoża kopaliny, hydrogeologicznej, </w:t>
            </w:r>
            <w:r>
              <w:rPr>
                <w:rFonts w:ascii="Arial Narrow" w:hAnsi="Arial Narrow"/>
                <w:b/>
                <w:sz w:val="28"/>
              </w:rPr>
              <w:br/>
              <w:t xml:space="preserve">          geologiczno-inżynierskiej</w:t>
            </w:r>
          </w:p>
        </w:tc>
      </w:tr>
      <w:tr w:rsidR="001E4F95" w14:paraId="06027136" w14:textId="77777777" w:rsidTr="001E4F95">
        <w:trPr>
          <w:trHeight w:val="193"/>
        </w:trPr>
        <w:tc>
          <w:tcPr>
            <w:tcW w:w="10275" w:type="dxa"/>
            <w:shd w:val="clear" w:color="auto" w:fill="C0C0C0"/>
            <w:vAlign w:val="center"/>
            <w:hideMark/>
          </w:tcPr>
          <w:p w14:paraId="687C5CD6" w14:textId="77777777" w:rsidR="001E4F95" w:rsidRDefault="001E4F95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Miejsce załatwienia sprawy</w:t>
            </w:r>
          </w:p>
        </w:tc>
      </w:tr>
      <w:tr w:rsidR="001E4F95" w14:paraId="3ABBD7F3" w14:textId="77777777" w:rsidTr="001E4F95">
        <w:trPr>
          <w:trHeight w:val="361"/>
        </w:trPr>
        <w:tc>
          <w:tcPr>
            <w:tcW w:w="10275" w:type="dxa"/>
            <w:shd w:val="clear" w:color="auto" w:fill="FFFFFF"/>
            <w:vAlign w:val="center"/>
          </w:tcPr>
          <w:p w14:paraId="26BDD493" w14:textId="77777777" w:rsidR="001E4F95" w:rsidRDefault="001E4F95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pokój nr 213, II piętro,</w:t>
            </w:r>
          </w:p>
          <w:p w14:paraId="5B90C878" w14:textId="77777777" w:rsidR="001E4F95" w:rsidRDefault="001E4F95">
            <w:pPr>
              <w:tabs>
                <w:tab w:val="left" w:pos="1800"/>
              </w:tabs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tel. (25) 75640 53, </w:t>
            </w:r>
            <w:r>
              <w:rPr>
                <w:rFonts w:ascii="Arial Narrow" w:hAnsi="Arial Narrow"/>
                <w:sz w:val="20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Arial Narrow" w:hAnsi="Arial Narrow"/>
                </w:rPr>
                <w:t>geolog@powiatminski.pl</w:t>
              </w:r>
            </w:hyperlink>
            <w:r>
              <w:rPr>
                <w:rFonts w:ascii="Arial Narrow" w:hAnsi="Arial Narrow"/>
                <w:sz w:val="20"/>
              </w:rPr>
              <w:t>,</w:t>
            </w:r>
          </w:p>
          <w:p w14:paraId="5C677EDB" w14:textId="77777777" w:rsidR="001E4F95" w:rsidRDefault="001E4F95">
            <w:pPr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poniedziałki  8.00-16.00,  wtorki 8.00-16.00, środy 8.00-17.00, czwartki 8.00-16.00, piątki  8.00-15.00</w:t>
            </w:r>
          </w:p>
          <w:p w14:paraId="097A7A8B" w14:textId="77777777" w:rsidR="001E4F95" w:rsidRDefault="001E4F95">
            <w:pPr>
              <w:tabs>
                <w:tab w:val="left" w:pos="1800"/>
              </w:tabs>
              <w:ind w:firstLine="680"/>
              <w:jc w:val="both"/>
              <w:rPr>
                <w:rFonts w:ascii="Arial Narrow" w:hAnsi="Arial Narrow"/>
                <w:color w:val="000000"/>
                <w:sz w:val="20"/>
                <w:szCs w:val="17"/>
                <w:u w:val="single"/>
              </w:rPr>
            </w:pPr>
          </w:p>
        </w:tc>
      </w:tr>
      <w:tr w:rsidR="001E4F95" w14:paraId="7F995B54" w14:textId="77777777" w:rsidTr="001E4F95">
        <w:trPr>
          <w:trHeight w:val="25"/>
        </w:trPr>
        <w:tc>
          <w:tcPr>
            <w:tcW w:w="10275" w:type="dxa"/>
            <w:shd w:val="clear" w:color="auto" w:fill="C0C0C0"/>
            <w:vAlign w:val="center"/>
            <w:hideMark/>
          </w:tcPr>
          <w:p w14:paraId="53585A9F" w14:textId="77777777" w:rsidR="001E4F95" w:rsidRDefault="001E4F95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Podstawa prawna</w:t>
            </w:r>
          </w:p>
        </w:tc>
      </w:tr>
      <w:tr w:rsidR="001E4F95" w14:paraId="090DBB19" w14:textId="77777777" w:rsidTr="001E4F95">
        <w:trPr>
          <w:trHeight w:val="25"/>
        </w:trPr>
        <w:tc>
          <w:tcPr>
            <w:tcW w:w="10275" w:type="dxa"/>
            <w:shd w:val="clear" w:color="auto" w:fill="FFFFFF"/>
            <w:vAlign w:val="center"/>
            <w:hideMark/>
          </w:tcPr>
          <w:p w14:paraId="39518FFD" w14:textId="77777777" w:rsidR="001E4F95" w:rsidRDefault="001E4F95">
            <w:pPr>
              <w:snapToGrid w:val="0"/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Art. 93 </w:t>
            </w:r>
            <w:r>
              <w:rPr>
                <w:rFonts w:ascii="Arial Narrow" w:hAnsi="Arial Narrow"/>
                <w:sz w:val="20"/>
                <w:szCs w:val="20"/>
              </w:rPr>
              <w:t xml:space="preserve">ustawy z dnia 9 czerwca 2011 roku Prawo geologiczne i górnicze </w:t>
            </w:r>
          </w:p>
        </w:tc>
      </w:tr>
      <w:tr w:rsidR="001E4F95" w14:paraId="26B8C749" w14:textId="77777777" w:rsidTr="001E4F95">
        <w:trPr>
          <w:trHeight w:val="25"/>
        </w:trPr>
        <w:tc>
          <w:tcPr>
            <w:tcW w:w="10275" w:type="dxa"/>
            <w:shd w:val="clear" w:color="auto" w:fill="C0C0C0"/>
            <w:vAlign w:val="center"/>
            <w:hideMark/>
          </w:tcPr>
          <w:p w14:paraId="6ECF6DEB" w14:textId="77777777" w:rsidR="001E4F95" w:rsidRDefault="001E4F95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Wymagane dokumenty</w:t>
            </w:r>
          </w:p>
        </w:tc>
      </w:tr>
      <w:tr w:rsidR="001E4F95" w14:paraId="0A65BA29" w14:textId="77777777" w:rsidTr="001E4F95">
        <w:trPr>
          <w:trHeight w:val="372"/>
        </w:trPr>
        <w:tc>
          <w:tcPr>
            <w:tcW w:w="10275" w:type="dxa"/>
            <w:shd w:val="clear" w:color="auto" w:fill="FFFFFF"/>
            <w:vAlign w:val="center"/>
            <w:hideMark/>
          </w:tcPr>
          <w:p w14:paraId="19C1F930" w14:textId="77777777" w:rsidR="001E4F95" w:rsidRDefault="001E4F95" w:rsidP="00497AB3">
            <w:pPr>
              <w:numPr>
                <w:ilvl w:val="0"/>
                <w:numId w:val="1"/>
              </w:numPr>
              <w:tabs>
                <w:tab w:val="left" w:pos="284"/>
                <w:tab w:val="left" w:pos="1800"/>
              </w:tabs>
              <w:snapToGrid w:val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Wniosek o zatwierdzenie dokumentacji geologicznej,</w:t>
            </w:r>
          </w:p>
          <w:p w14:paraId="1D34B739" w14:textId="2221F2EC" w:rsidR="001E4F95" w:rsidRPr="001E4F95" w:rsidRDefault="001E4F95" w:rsidP="001E4F95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 egzemplarze dokumentacji geologicznej</w:t>
            </w:r>
            <w:r>
              <w:t xml:space="preserve"> </w:t>
            </w:r>
            <w:r w:rsidRPr="001E4F95">
              <w:rPr>
                <w:rFonts w:ascii="Arial Narrow" w:hAnsi="Arial Narrow" w:cs="Arial"/>
                <w:sz w:val="20"/>
                <w:szCs w:val="20"/>
              </w:rPr>
              <w:t>w postaci papierowej oraz 4 egzemplarz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1E4F95">
              <w:rPr>
                <w:rFonts w:ascii="Arial Narrow" w:hAnsi="Arial Narrow" w:cs="Arial"/>
                <w:sz w:val="20"/>
                <w:szCs w:val="20"/>
              </w:rPr>
              <w:t xml:space="preserve"> w postaci elektronicznej na informatycznych nośnikach danych</w:t>
            </w:r>
          </w:p>
        </w:tc>
      </w:tr>
      <w:tr w:rsidR="001E4F95" w14:paraId="480F065B" w14:textId="77777777" w:rsidTr="001E4F95">
        <w:trPr>
          <w:trHeight w:val="123"/>
        </w:trPr>
        <w:tc>
          <w:tcPr>
            <w:tcW w:w="10275" w:type="dxa"/>
            <w:shd w:val="clear" w:color="auto" w:fill="C0C0C0"/>
            <w:hideMark/>
          </w:tcPr>
          <w:p w14:paraId="7BA37010" w14:textId="77777777" w:rsidR="001E4F95" w:rsidRDefault="001E4F95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Opłata</w:t>
            </w:r>
          </w:p>
        </w:tc>
      </w:tr>
      <w:tr w:rsidR="001E4F95" w14:paraId="08372316" w14:textId="77777777" w:rsidTr="001E4F95">
        <w:trPr>
          <w:trHeight w:val="25"/>
        </w:trPr>
        <w:tc>
          <w:tcPr>
            <w:tcW w:w="10275" w:type="dxa"/>
            <w:shd w:val="clear" w:color="auto" w:fill="FFFFFF"/>
            <w:vAlign w:val="center"/>
            <w:hideMark/>
          </w:tcPr>
          <w:p w14:paraId="0373A44F" w14:textId="77777777" w:rsidR="001E4F95" w:rsidRDefault="001E4F95">
            <w:pPr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Opłata skarbowa w wysokości 10 zł na podst. art. 1 ust. 1 pkt 1a, art. 5 ust. 1 i art. 6 ust. 1 pkt 1 ustawy z dnia 16 listopada 2006 r.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        o opłacie skarbowej oraz części I poz. 53 załącznika do tej ustawy. 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Opłatę wnosi się,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z chwilą złożenia wniosku,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 w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kasie Urzędu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              Miasta w Mińsku Mazowieckim, ul. Konstytucji 3 Maja 1 lub na rachunek bankowy Urzędu Miasta w Mińsku Mazowieckim  nr: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>
              <w:t xml:space="preserve">           </w:t>
            </w:r>
            <w:r>
              <w:rPr>
                <w:rStyle w:val="Pogrubienie"/>
                <w:rFonts w:ascii="Arial Narrow" w:hAnsi="Arial Narrow"/>
                <w:color w:val="000000"/>
                <w:sz w:val="20"/>
                <w:szCs w:val="20"/>
              </w:rPr>
              <w:t xml:space="preserve">88 9226 0005 0024 4185 2000 0030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lub w 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t>kasie Starostwa Powiatowego w Mińsku Mazowieckim w godz.:</w:t>
            </w:r>
            <w:r>
              <w:rPr>
                <w:rFonts w:ascii="Arial Narrow" w:hAnsi="Arial Narrow"/>
                <w:sz w:val="20"/>
                <w:szCs w:val="20"/>
              </w:rPr>
              <w:t xml:space="preserve"> poniedziałki  8.00-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       15.00,  wtorki 8.00-15.00, środy 8.00-16.00, czwartki 8.00-15.00, piątki  8.00-14.00.</w:t>
            </w:r>
          </w:p>
          <w:p w14:paraId="0673169C" w14:textId="77777777" w:rsidR="001E4F95" w:rsidRDefault="001E4F95">
            <w:pPr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Przypadki zwolnienia od opłaty skarbowej określa art. 7 ustawy z dnia 16 listopada 2006 r. o opłacie skarbowej </w:t>
            </w:r>
          </w:p>
        </w:tc>
      </w:tr>
      <w:tr w:rsidR="001E4F95" w14:paraId="13FB5601" w14:textId="77777777" w:rsidTr="001E4F95">
        <w:trPr>
          <w:trHeight w:val="137"/>
        </w:trPr>
        <w:tc>
          <w:tcPr>
            <w:tcW w:w="10275" w:type="dxa"/>
            <w:shd w:val="clear" w:color="auto" w:fill="C0C0C0"/>
            <w:vAlign w:val="center"/>
            <w:hideMark/>
          </w:tcPr>
          <w:p w14:paraId="4649B040" w14:textId="77777777" w:rsidR="001E4F95" w:rsidRDefault="001E4F95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 Miejsce złożenia dokumentów</w:t>
            </w:r>
          </w:p>
        </w:tc>
      </w:tr>
      <w:tr w:rsidR="001E4F95" w14:paraId="4FC6BB0A" w14:textId="77777777" w:rsidTr="001E4F95">
        <w:trPr>
          <w:trHeight w:val="25"/>
        </w:trPr>
        <w:tc>
          <w:tcPr>
            <w:tcW w:w="10275" w:type="dxa"/>
            <w:shd w:val="clear" w:color="auto" w:fill="FFFFFF"/>
            <w:vAlign w:val="center"/>
            <w:hideMark/>
          </w:tcPr>
          <w:p w14:paraId="2C1F142B" w14:textId="77777777" w:rsidR="001E4F95" w:rsidRDefault="001E4F95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Biuro Obsługi Interesantów, pokój nr 210, II piętro, tel. (25) 7564050,</w:t>
            </w:r>
          </w:p>
          <w:p w14:paraId="3F558B1D" w14:textId="77777777" w:rsidR="001E4F95" w:rsidRDefault="001E4F95">
            <w:pPr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poniedziałki  8.00-16.00,  wtorki 8.00-16.00, środy 8.00-17.00, czwartki 8.00-16.00, piątki  8.00-15.00</w:t>
            </w:r>
          </w:p>
        </w:tc>
      </w:tr>
      <w:tr w:rsidR="001E4F95" w14:paraId="71E50D24" w14:textId="77777777" w:rsidTr="001E4F95">
        <w:trPr>
          <w:trHeight w:val="137"/>
        </w:trPr>
        <w:tc>
          <w:tcPr>
            <w:tcW w:w="10275" w:type="dxa"/>
            <w:shd w:val="clear" w:color="auto" w:fill="C0C0C0"/>
            <w:vAlign w:val="center"/>
            <w:hideMark/>
          </w:tcPr>
          <w:p w14:paraId="160250DE" w14:textId="77777777" w:rsidR="001E4F95" w:rsidRDefault="001E4F95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 Termin załatwienia</w:t>
            </w:r>
          </w:p>
        </w:tc>
      </w:tr>
      <w:tr w:rsidR="001E4F95" w14:paraId="65F544BF" w14:textId="77777777" w:rsidTr="001E4F95">
        <w:trPr>
          <w:trHeight w:val="25"/>
        </w:trPr>
        <w:tc>
          <w:tcPr>
            <w:tcW w:w="10275" w:type="dxa"/>
            <w:shd w:val="clear" w:color="auto" w:fill="FFFFFF"/>
            <w:vAlign w:val="center"/>
            <w:hideMark/>
          </w:tcPr>
          <w:p w14:paraId="7B361CA1" w14:textId="77777777" w:rsidR="001E4F95" w:rsidRDefault="001E4F95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 podstawie art. 35 § 3 ustawy z dnia 14 czerwca 1960 r. Kodeks postępowania administracyjnego - nie później niż w ciągu </w:t>
            </w:r>
            <w:r>
              <w:rPr>
                <w:rFonts w:ascii="Arial Narrow" w:hAnsi="Arial Narrow"/>
                <w:sz w:val="20"/>
              </w:rPr>
              <w:br/>
              <w:t xml:space="preserve">               miesiąca, a sprawy szczególnie skomplikowanej - nie później niż w ciągu dwóch miesięcy od dnia wszczęcia postępowania</w:t>
            </w:r>
            <w:r>
              <w:rPr>
                <w:rFonts w:ascii="Arial Narrow" w:hAnsi="Arial Narrow"/>
                <w:sz w:val="20"/>
              </w:rPr>
              <w:br/>
            </w:r>
          </w:p>
        </w:tc>
      </w:tr>
      <w:tr w:rsidR="001E4F95" w14:paraId="00F67850" w14:textId="77777777" w:rsidTr="001E4F95">
        <w:trPr>
          <w:trHeight w:val="108"/>
        </w:trPr>
        <w:tc>
          <w:tcPr>
            <w:tcW w:w="10275" w:type="dxa"/>
            <w:shd w:val="clear" w:color="auto" w:fill="C0C0C0"/>
            <w:vAlign w:val="center"/>
            <w:hideMark/>
          </w:tcPr>
          <w:p w14:paraId="0D5B41C2" w14:textId="77777777" w:rsidR="001E4F95" w:rsidRDefault="001E4F95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 Sposób załatwienia</w:t>
            </w:r>
          </w:p>
        </w:tc>
      </w:tr>
      <w:tr w:rsidR="001E4F95" w14:paraId="5AC6454A" w14:textId="77777777" w:rsidTr="001E4F95">
        <w:trPr>
          <w:trHeight w:val="25"/>
        </w:trPr>
        <w:tc>
          <w:tcPr>
            <w:tcW w:w="10275" w:type="dxa"/>
            <w:shd w:val="clear" w:color="auto" w:fill="FFFFFF"/>
            <w:vAlign w:val="center"/>
            <w:hideMark/>
          </w:tcPr>
          <w:p w14:paraId="0A723775" w14:textId="77777777" w:rsidR="001E4F95" w:rsidRDefault="001E4F95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Zgodnie z art. 93 ust. 2 </w:t>
            </w:r>
            <w:r>
              <w:rPr>
                <w:rFonts w:ascii="Arial Narrow" w:hAnsi="Arial Narrow"/>
                <w:sz w:val="20"/>
                <w:szCs w:val="20"/>
              </w:rPr>
              <w:t xml:space="preserve">ustawy z dnia 9 czerwca 2011 roku Prawo geologiczne i górnicze </w:t>
            </w:r>
            <w:r>
              <w:rPr>
                <w:rFonts w:ascii="Arial Narrow" w:hAnsi="Arial Narrow"/>
                <w:sz w:val="20"/>
              </w:rPr>
              <w:t xml:space="preserve">dokumentację geologiczną złoża </w:t>
            </w:r>
            <w:r>
              <w:rPr>
                <w:rFonts w:ascii="Arial Narrow" w:hAnsi="Arial Narrow"/>
                <w:sz w:val="20"/>
              </w:rPr>
              <w:br/>
              <w:t xml:space="preserve">               kopaliny, hydrogeologiczną, geologiczno-inżynierską właściwy organ administracji geologicznej zatwierdza w drodze decyzji. Na </w:t>
            </w:r>
            <w:r>
              <w:rPr>
                <w:rFonts w:ascii="Arial Narrow" w:hAnsi="Arial Narrow"/>
                <w:sz w:val="20"/>
              </w:rPr>
              <w:br/>
              <w:t xml:space="preserve">              podst. art. 93 ust.3 ww. </w:t>
            </w:r>
            <w:r>
              <w:rPr>
                <w:rFonts w:ascii="Arial Narrow" w:hAnsi="Arial Narrow"/>
                <w:sz w:val="20"/>
                <w:szCs w:val="20"/>
              </w:rPr>
              <w:t xml:space="preserve">ustawy </w:t>
            </w:r>
            <w:r>
              <w:rPr>
                <w:rFonts w:ascii="Arial Narrow" w:hAnsi="Arial Narrow"/>
                <w:sz w:val="20"/>
              </w:rPr>
              <w:t xml:space="preserve">jeżeli dokumentacja geologiczna złoża kopaliny, hydrogeologiczna, geologiczno-inżynierska nie </w:t>
            </w:r>
            <w:r>
              <w:rPr>
                <w:rFonts w:ascii="Arial Narrow" w:hAnsi="Arial Narrow"/>
                <w:sz w:val="20"/>
              </w:rPr>
              <w:br/>
              <w:t xml:space="preserve">              odpowiada wymaganiom prawa albo powstała w wyniku działań niezgodnych z prawem właściwy organ administracji geologicznej </w:t>
            </w:r>
            <w:r>
              <w:rPr>
                <w:rFonts w:ascii="Arial Narrow" w:hAnsi="Arial Narrow"/>
                <w:sz w:val="20"/>
              </w:rPr>
              <w:br/>
              <w:t xml:space="preserve">              odmawia jej zatwierdzenia.</w:t>
            </w:r>
          </w:p>
        </w:tc>
      </w:tr>
      <w:tr w:rsidR="001E4F95" w14:paraId="26944441" w14:textId="77777777" w:rsidTr="001E4F95">
        <w:trPr>
          <w:trHeight w:val="49"/>
        </w:trPr>
        <w:tc>
          <w:tcPr>
            <w:tcW w:w="10275" w:type="dxa"/>
            <w:shd w:val="clear" w:color="auto" w:fill="C0C0C0"/>
            <w:vAlign w:val="center"/>
            <w:hideMark/>
          </w:tcPr>
          <w:p w14:paraId="035D1FA9" w14:textId="77777777" w:rsidR="001E4F95" w:rsidRDefault="001E4F95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 Tryb odwoławczy</w:t>
            </w:r>
          </w:p>
        </w:tc>
      </w:tr>
      <w:tr w:rsidR="001E4F95" w14:paraId="448C2A2A" w14:textId="77777777" w:rsidTr="001E4F95">
        <w:trPr>
          <w:trHeight w:val="163"/>
        </w:trPr>
        <w:tc>
          <w:tcPr>
            <w:tcW w:w="10275" w:type="dxa"/>
            <w:shd w:val="clear" w:color="auto" w:fill="FFFFFF"/>
            <w:vAlign w:val="center"/>
            <w:hideMark/>
          </w:tcPr>
          <w:p w14:paraId="210B2B63" w14:textId="77777777" w:rsidR="001E4F95" w:rsidRDefault="001E4F95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Stronie służy odwołanie od decyzji do Samorządowego Kolegium Odwoławczego w Siedlcach, za pośrednictwem Starosty </w:t>
            </w:r>
            <w:r>
              <w:rPr>
                <w:rFonts w:ascii="Arial Narrow" w:hAnsi="Arial Narrow"/>
                <w:sz w:val="20"/>
              </w:rPr>
              <w:br/>
              <w:t xml:space="preserve">               Mińskiego, na podstawie art. 17 punkt 1, art. 127 § 2 i 129 § 1 i § 2 ustawy z dnia 14 czerwca 1960 r. Kodeks postępowania </w:t>
            </w:r>
            <w:r>
              <w:rPr>
                <w:rFonts w:ascii="Arial Narrow" w:hAnsi="Arial Narrow"/>
                <w:sz w:val="20"/>
              </w:rPr>
              <w:br/>
              <w:t xml:space="preserve">               administracyjnego oraz § 1 punkt 7e rozporządzenia Prezesa Rady Ministrów </w:t>
            </w:r>
            <w:r>
              <w:rPr>
                <w:rFonts w:ascii="Arial Narrow" w:hAnsi="Arial Narrow"/>
                <w:sz w:val="20"/>
                <w:szCs w:val="20"/>
              </w:rPr>
              <w:t xml:space="preserve">z dnia 17 listopada 2003 r.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w sprawie obszarów </w:t>
            </w:r>
            <w:r>
              <w:rPr>
                <w:rFonts w:ascii="Arial Narrow" w:hAnsi="Arial Narrow"/>
                <w:bCs/>
                <w:sz w:val="20"/>
                <w:szCs w:val="20"/>
              </w:rPr>
              <w:br/>
              <w:t xml:space="preserve">               właściwości miejscowej samorządowych kolegiów odwoławczych (Dz. U. Nr 198 poz. 1925).</w:t>
            </w:r>
          </w:p>
        </w:tc>
      </w:tr>
      <w:tr w:rsidR="001E4F95" w14:paraId="6B5E3E14" w14:textId="77777777" w:rsidTr="001E4F95">
        <w:trPr>
          <w:trHeight w:val="298"/>
        </w:trPr>
        <w:tc>
          <w:tcPr>
            <w:tcW w:w="10275" w:type="dxa"/>
            <w:shd w:val="clear" w:color="auto" w:fill="FFFFFF"/>
            <w:vAlign w:val="center"/>
          </w:tcPr>
          <w:p w14:paraId="503A65BF" w14:textId="77777777" w:rsidR="001E4F95" w:rsidRDefault="001E4F95">
            <w:pPr>
              <w:tabs>
                <w:tab w:val="left" w:pos="360"/>
                <w:tab w:val="left" w:pos="1800"/>
              </w:tabs>
              <w:snapToGrid w:val="0"/>
              <w:ind w:left="360" w:firstLine="68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9808279" w14:textId="77777777" w:rsidR="001E4F95" w:rsidRDefault="001E4F95" w:rsidP="001E4F95"/>
    <w:p w14:paraId="721A2383" w14:textId="77777777" w:rsidR="001E4F95" w:rsidRDefault="001E4F95" w:rsidP="001E4F95"/>
    <w:p w14:paraId="6FD14456" w14:textId="77777777" w:rsidR="001E4F95" w:rsidRDefault="001E4F95" w:rsidP="001E4F95"/>
    <w:p w14:paraId="74386169" w14:textId="77777777" w:rsidR="008A6047" w:rsidRDefault="008A6047"/>
    <w:sectPr w:rsidR="008A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num w:numId="1" w16cid:durableId="19989161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95"/>
    <w:rsid w:val="001E4F95"/>
    <w:rsid w:val="008A6047"/>
    <w:rsid w:val="00F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1F88"/>
  <w15:chartTrackingRefBased/>
  <w15:docId w15:val="{EC2075C2-4987-4AB0-8E52-08AC107E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F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E4F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E4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log@powiat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i210@powiat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minski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Szumowska</dc:creator>
  <cp:keywords/>
  <dc:description/>
  <cp:lastModifiedBy>Anna Szumowska</cp:lastModifiedBy>
  <cp:revision>2</cp:revision>
  <dcterms:created xsi:type="dcterms:W3CDTF">2023-11-03T09:33:00Z</dcterms:created>
  <dcterms:modified xsi:type="dcterms:W3CDTF">2023-11-03T10:09:00Z</dcterms:modified>
</cp:coreProperties>
</file>